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Министерство образования, науки и инновационной политики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Новосибирской области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Муниципальное бюджетное общеобразовательное учреждение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города Новосибирска «Средняя общеобразовательная школа № 177»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Дзержинский район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юридический адрес: 630124, г.Новосибирск, ул.Куприна, д.4.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телефон: (383) 267 66 29</w:t>
      </w:r>
    </w:p>
    <w:p w:rsidR="00000000" w:rsidDel="00000000" w:rsidP="00000000" w:rsidRDefault="00000000" w:rsidRPr="00000000">
      <w:pPr>
        <w:spacing w:after="0" w:line="240" w:lineRule="auto"/>
        <w:ind w:left="720" w:right="-5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e-mail: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u w:val="single"/>
            <w:rtl w:val="0"/>
          </w:rPr>
          <w:t xml:space="preserve">sch_177_nsk@nios.ru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ind w:left="720" w:right="-5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директор: Сысоева И.М.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Направление: Развитие моделей школьного самоуправления</w:t>
      </w:r>
    </w:p>
    <w:p w:rsidR="00000000" w:rsidDel="00000000" w:rsidP="00000000" w:rsidRDefault="00000000" w:rsidRPr="00000000">
      <w:pPr>
        <w:spacing w:after="0" w:line="240" w:lineRule="auto"/>
        <w:ind w:left="-540"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540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rtl w:val="0"/>
        </w:rPr>
        <w:t xml:space="preserve">Ученическое самоуправление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rtl w:val="0"/>
        </w:rPr>
        <w:t xml:space="preserve">как средство гражданского становления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rtl w:val="0"/>
        </w:rPr>
        <w:t xml:space="preserve"> и социализации обучающихся</w:t>
      </w:r>
      <w:r w:rsidDel="00000000" w:rsidR="00000000" w:rsidRPr="00000000">
        <w:rPr>
          <w:b w:val="1"/>
          <w:i w:val="1"/>
          <w:sz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3524250" cy="2219325"/>
            <wp:effectExtent b="0" l="0" r="0" t="0"/>
            <wp:docPr descr="IMG_7601" id="1" name="image01.jpg"/>
            <a:graphic>
              <a:graphicData uri="http://schemas.openxmlformats.org/drawingml/2006/picture">
                <pic:pic>
                  <pic:nvPicPr>
                    <pic:cNvPr descr="IMG_7601" id="0" name="image0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19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" w:type="dxa"/>
        <w:jc w:val="left"/>
        <w:tblLayout w:type="fixed"/>
        <w:tblLook w:val="0400"/>
      </w:tblPr>
      <w:tblGrid>
        <w:gridCol w:w="3956"/>
        <w:gridCol w:w="5615"/>
        <w:tblGridChange w:id="0">
          <w:tblGrid>
            <w:gridCol w:w="3956"/>
            <w:gridCol w:w="56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Авторский коллектив: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0" w:firstLine="15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Сысоева Ирина Михайловна,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15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директор школы, 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411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Гаврикова Наталия Валерьевна,</w:t>
      </w:r>
    </w:p>
    <w:p w:rsidR="00000000" w:rsidDel="00000000" w:rsidP="00000000" w:rsidRDefault="00000000" w:rsidRPr="00000000">
      <w:pPr>
        <w:spacing w:after="0" w:line="240" w:lineRule="auto"/>
        <w:ind w:left="411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заместитель директора по УВР,</w:t>
      </w:r>
    </w:p>
    <w:p w:rsidR="00000000" w:rsidDel="00000000" w:rsidP="00000000" w:rsidRDefault="00000000" w:rsidRPr="00000000">
      <w:pPr>
        <w:tabs>
          <w:tab w:val="left" w:pos="4110"/>
          <w:tab w:val="right" w:pos="9921"/>
        </w:tabs>
        <w:spacing w:after="0" w:lineRule="auto"/>
        <w:ind w:left="0" w:firstLine="411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Кириченко Светлана Анатольевна, </w:t>
      </w:r>
    </w:p>
    <w:p w:rsidR="00000000" w:rsidDel="00000000" w:rsidP="00000000" w:rsidRDefault="00000000" w:rsidRPr="00000000">
      <w:pPr>
        <w:tabs>
          <w:tab w:val="left" w:pos="4110"/>
          <w:tab w:val="right" w:pos="9921"/>
        </w:tabs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                                                           куратор начальной школы,</w:t>
      </w:r>
    </w:p>
    <w:p w:rsidR="00000000" w:rsidDel="00000000" w:rsidP="00000000" w:rsidRDefault="00000000" w:rsidRPr="00000000">
      <w:pPr>
        <w:tabs>
          <w:tab w:val="left" w:pos="4110"/>
          <w:tab w:val="right" w:pos="9921"/>
        </w:tabs>
        <w:spacing w:after="0" w:lineRule="auto"/>
        <w:ind w:left="4111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Ермолаева Елена Анатольевна,</w:t>
      </w:r>
    </w:p>
    <w:p w:rsidR="00000000" w:rsidDel="00000000" w:rsidP="00000000" w:rsidRDefault="00000000" w:rsidRPr="00000000">
      <w:pPr>
        <w:tabs>
          <w:tab w:val="left" w:pos="4110"/>
          <w:tab w:val="right" w:pos="9921"/>
        </w:tabs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                                                           социальный педагог</w:t>
      </w:r>
    </w:p>
    <w:p w:rsidR="00000000" w:rsidDel="00000000" w:rsidP="00000000" w:rsidRDefault="00000000" w:rsidRPr="00000000">
      <w:pPr>
        <w:tabs>
          <w:tab w:val="left" w:pos="4110"/>
          <w:tab w:val="right" w:pos="9921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ab/>
      </w:r>
    </w:p>
    <w:p w:rsidR="00000000" w:rsidDel="00000000" w:rsidP="00000000" w:rsidRDefault="00000000" w:rsidRPr="00000000">
      <w:pPr>
        <w:tabs>
          <w:tab w:val="left" w:pos="4110"/>
          <w:tab w:val="right" w:pos="992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Новосибирск, 2014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1.Аннотация проекта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 соответствии с  государственной программой Российской Федерации «Развитие образования на 2013-2020 годы» развитие ученического самоуправления в общеобразовательном учреждении рассматривается в качестве одного из приоритетных направлений.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rtl w:val="0"/>
        </w:rPr>
        <w:t xml:space="preserve">Актуальность данной темы определяется необходимостью развития гражданского общества в России, повышения социальной активности граждан, которая формируется уже в 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школьные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rtl w:val="0"/>
        </w:rPr>
        <w:t xml:space="preserve"> годы.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В рамках данной Программы разработана подпрограмма </w:t>
      </w:r>
      <w:r w:rsidDel="00000000" w:rsidR="00000000" w:rsidRPr="00000000">
        <w:rPr>
          <w:sz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Вовлечение молодежи в социальную практику», целью которой является создание условий успешной социализации и эффективной самореализации молодежи. Для реализации данной цели  предлагается  решить следующие задачи: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вовлечь молодежь в общественную деятельность;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0" w:firstLine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создать механизмы формирования целостной системы продвижения инициативной и талантливой молодежи;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0" w:firstLine="360"/>
        <w:contextualSpacing w:val="1"/>
        <w:jc w:val="both"/>
        <w:rPr>
          <w:b w:val="0"/>
          <w:color w:val="00000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обеспечить  эффективное  взаимодействие с молодежными общественными объединениями, некоммерческими организациями.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Большое внимание уделяется гражданскому образованию и патриотическому воспитание молодежи, формированию правовых, культурных и нравственных ценностей. 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На основании Федерального закона «Об общих принципах организации местного самоуправления в Российской Федерации» местное самоуправление составляет одну из основ конституционного строя и образовательное учреждение  должно готовить обучающихся к предстоящей избирательной и самоуправленческой деятельности.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Эти задачи определяют необходимость включения молодежи в социальное творчество, в управленческую деятельность, создание школы управленческого резерва, формирование высокого уровня социальной зрелости у выпускников общеобразовательных учреждений. Это возможно сделать, привлекая молодежь и, прежде всего, школьников к работе в различных общественных организациях, в том числе, в школьном ученическом самоуправлении. Управление классным и общешкольным коллективом поможет им понять всю сложность социальных отношений, сформировать активную социальную позицию, определить свое место в социальной структуре общества.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Ученическое самоуправление, являясь формой организации жизнедеятельности обучающихся, обеспечивает развитие самостоятельности и активности школьников в решении управленческих задач образовательного учреждения, формирование социальной зрелости личности, ее общественной инициативы.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В педагогической науке накоплен большой опыт решения проблем организации ученического самоуправления. Эта проблема в новых демократических условиях развития общества становится вновь актуальной и требует дальнейшей теоретической и практической разработки. Особенно актуально стоит проблема формирования социально-значимых качеств личности выпускника, способствующих становлению гражданской позиции, ее готовности к активной общественной деятельности. Создание открытой и самоорганизующейся воспитательной системы и целостной системы управления в каждом образовательном учреждении обеспечивает условия для социализации обучающихся. Важнейшим направлением в этой работе может стать деятельность по организации ученического самоуправления как составной части воспитательной и управленческой систем образовательного учреждения.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Средства и технологии воспитания, используемые сегодня в образовательных учреждениях большей частью педагогов, мало ориентированы на подготовку обучающихся к дальнейшей жизни в гражданском обществе. Как следствие, многие выпускники не способны к самостоятельному решению жизненных проблем. Таким образом, налицо противоречие между объективно существующими потребностями общества в самостоятельной социально-зрелой личности и реально существующими управленческой и воспитательной системами образовательных учреждений, не обеспечивающими этот результат. Так же существует противоречие между потребностями выпускников в жизненном самоопределении, личностном и профессиональном, и реальной школьной практикой, фактически ограничивающей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7f7f7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деятельность обучающихся по самоорганизации его жизнедеятельности в образовательном учреждении, его социального творчества. Таким образом, проблема организации ученического самоуправления как средства гражданского становления и социализации обучающихся имеет большое практическое значение в условиях развития современной системы образования и реализации Федерального Закона «Об образовании в Российской Федерации». 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Большое внимание в МБОУ СОШ № 177 уделяется вопросам общественно-государственного  управления, созданы и успешно функционируют коллегиальные органы: Управляющий совет, педагогический совет, Попечительский совет, Совет лидеров старшеклассников.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 2014 году модель общественно-государственного управления была представлена директором образовательного учреждения Сысоевой И.М. на Всероссийских конкурсах:  «Управленческий ресурс», «Учитель! Перед именем твоим…» и дважды отмечена дипломом победителя и золотой медалью.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 практике образовательного учреждения двадцать лет работы ученического самоуправления «Ювентус». Участие в социальных акциях, разработке и реализации социально значимых проектов. Юные лидеры ежегодно участвуют в городском конкурсе «Лидерская десятка», являются победителями городского конкурса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rtl w:val="0"/>
        </w:rPr>
        <w:t xml:space="preserve">«Доброволец года-2012» в номинации «Добровольческий поступок года».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Несомненно, ученическое самоуправление  в образовательном учреждении  необходимо, так как помогает обучающимся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раскрывать и реализовывать свой организаторский и творческий потенциал;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развивать такие качества,  как ответственность, инициативность, самостоятельность, толерантность;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почувствовать свою значимость,  причастность к общему делу.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Нами был проведён анализ деятельности ученического самоуправления, который позволил выявить проблемные зоны, требующие  детального рассмотрения и внесения изменений: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1.Подмена ученического самоуправления системой коллективных творческих дел</w:t>
      </w:r>
      <w:r w:rsidDel="00000000" w:rsidR="00000000" w:rsidRPr="00000000">
        <w:rPr>
          <w:sz w:val="24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2.Формальная проработка нормативно-правовой базы ученического самоуправления (неточно составлены регламентирующие документы, определяющие компетентность и ответственность органов ученического самоуправления, размыты формулировки цели и задач создания ученического самоуправления).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3.Слабая подготовка активистов и органов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4.Недостаточная компетентность педагогов в данном направлении деятельности (пренебрежение данной сферой педагогической деятельности).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5.Изоляция ученического самоуправления от законотворчества, поручение по большей части только исполнения уже принятых планов.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 процессе анализа указанных проблем мы  пришли к выводу о необходимости разработки проекта «Ученическое самоуправление как средства гражданского становления и социализации обучающихся».</w:t>
      </w:r>
      <w:r w:rsidDel="00000000" w:rsidR="00000000" w:rsidRPr="00000000">
        <w:rPr>
          <w:sz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 результате реализации которого будет разработана и апробирована современная управленческая модель организации ученического самоуправления как структурной составляющей единой модели управления образовательным учреждением.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2.Паспорт проекта</w:t>
      </w:r>
    </w:p>
    <w:tbl>
      <w:tblPr>
        <w:tblStyle w:val="Table2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3"/>
        <w:gridCol w:w="6588"/>
        <w:tblGridChange w:id="0">
          <w:tblGrid>
            <w:gridCol w:w="2983"/>
            <w:gridCol w:w="65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Ученическое самоуправление как средство гражданского становления и социализации обучающихся.</w:t>
            </w:r>
            <w:r w:rsidDel="00000000" w:rsidR="00000000" w:rsidRPr="00000000">
              <w:rPr>
                <w:sz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Срок реализации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2013-2016 годы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Разработка и апробация современной управленческой модели организации ученического самоуправления как средства гражданского становления и социализации обучающихся.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Задачи проекта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1.Разработать концепцию модели ученического самоуправления.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2.Определить механизмы, помогающие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60" w:lineRule="auto"/>
              <w:ind w:left="927" w:hanging="360"/>
              <w:contextualSpacing w:val="1"/>
              <w:jc w:val="both"/>
              <w:rPr>
                <w:b w:val="0"/>
                <w:sz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сформировать у обучающихся готовность к самореализации через освоение навыков социального взаимодействия;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60" w:lineRule="auto"/>
              <w:ind w:left="927" w:hanging="360"/>
              <w:contextualSpacing w:val="1"/>
              <w:jc w:val="both"/>
              <w:rPr>
                <w:b w:val="0"/>
                <w:sz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поддержать инициативу и активность обучающихся в решении проблем организации школьной жизни;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60" w:lineRule="auto"/>
              <w:ind w:left="927" w:hanging="360"/>
              <w:contextualSpacing w:val="1"/>
              <w:jc w:val="both"/>
              <w:rPr>
                <w:b w:val="0"/>
                <w:sz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привлечь родителей к работе в системе ученического самоуправления;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60" w:lineRule="auto"/>
              <w:ind w:left="927" w:hanging="360"/>
              <w:contextualSpacing w:val="1"/>
              <w:jc w:val="both"/>
              <w:rPr>
                <w:b w:val="0"/>
                <w:sz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определить функции педагогов образовательного учреждения по развитию ученического самоуправления;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927" w:hanging="360"/>
              <w:contextualSpacing w:val="1"/>
              <w:jc w:val="both"/>
              <w:rPr>
                <w:b w:val="0"/>
                <w:sz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осуществлять взаимодействие между структурными составляющими единой модели управления образовательным учреждением. </w:t>
            </w:r>
          </w:p>
          <w:p w:rsidR="00000000" w:rsidDel="00000000" w:rsidP="00000000" w:rsidRDefault="00000000" w:rsidRPr="00000000">
            <w:pPr>
              <w:spacing w:line="36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3.Создать нормативное и методическое обеспечение модели ученического самоуправления.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4.Разработать систему мониторинга её эффективности.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5.Оформить продукты концептуальной, методической и содержательной направленности по теме: «Ученическое  самоуправление как условие гражданского становления и социализации обучающихся» в виде инновационных образовательных ресурсов, доступных для использования в системе образования Новосибирской области.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6.Обеспечить распространение инновационных образовательных ресурсов в региональной системе образования в форме проведения семинаров, мастер-классов для руководителей и педагогов образовательных учреждений.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Исполнители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Педагогический коллектив образовательного учреждения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Соисполнители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Обучающиеся, родители обучающихся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Ожидаемые конечные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результаты проекта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rtl w:val="0"/>
              </w:rPr>
              <w:t xml:space="preserve">1.В образовательном учреждении будет разработана и апробирована современная управленческая модель ученического самоуправления.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2.Внесены изменения в нормативно-правовую базу, регулирующую деятельность ученического самоуправления.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3.Определены функции педагогов образовательного учреждения по развитию ученического самоуправления.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4.Сформировано методическое объединение организаторов и консультантов по ученическому самоуправлению.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5.Определены формы привлечения родительской общественности к организации ученического самоуправления.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6.Разработана и внедрена система обучения актива обучающихся, которая позволит обеспечить преемственность поколений.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7.Увеличится процент включения обучающихся в деятельность ученического самоуправления.</w:t>
            </w:r>
          </w:p>
          <w:p w:rsidR="00000000" w:rsidDel="00000000" w:rsidP="00000000" w:rsidRDefault="00000000" w:rsidRPr="00000000">
            <w:pPr>
              <w:pStyle w:val="Heading1"/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8.Увеличатся количественные и качественные показатели участия представителей ученического самоуправления в научно-практических конференциях, в общественно значимых мероприятиях  и программах разного уровня (школа, район, город, регион, Россия).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9.Будет разработана система мониторинга эффективности модели ученического самоуправления.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7.Открыта на базе МБОУ СОШ № 177 площадка для проведения районных научно-практических конференций по проблемам ученического самоуправления и детского движения.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8.Открыта на базе МБОУ СОШ № 177 площадка для проведения мастер-классов, конференций для обучающихся, педагогов по проблемам школьного ученического самоуправления (с привлечением специалистов, района, города, области).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9.Будет издан сборник научно-методических материалов  «Ученическое самоуправление как условие гражданского становления и социализации обучающихся».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Система контроля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исполнения проекта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Контроль в рамках программы реализации проекта осуществляет администрация образовательного учреждения и методический совет. Вопросы исполнения заслушиваются на заседаниях методических объединений, педагогических советах, родительских собрания, общешкольных конференциях.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3.Общие положения</w:t>
      </w:r>
    </w:p>
    <w:p w:rsidR="00000000" w:rsidDel="00000000" w:rsidP="00000000" w:rsidRDefault="00000000" w:rsidRPr="00000000">
      <w:pPr>
        <w:spacing w:after="0" w:line="240" w:lineRule="auto"/>
        <w:ind w:left="0"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3.1.Понятийно-категориальный аппарат проекта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Гражданственность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, как утверждает И.А.Зимняя, это одна из ключевых компетентностей современного человека, заинтересованного в построении успешной собственной адаптации и самоактуализации в условиях государства и гражданского общества, мотивированного на развитие, упрочение статуса общества и государства в мировом сообществе.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гражданственностью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понимается интегративное качество личности по следующим аспектам: мировоззренческому (знания, убеждения, ценностные ориентации); поведенческому (нормы, установки, поступки); оценочному (качественное состояние нравственного, правового самосознания, стиль мышления, познавательные оценки, их характер, содержание, степень истины, логика доказательств); культурному (культура чувств, отношений, поведения, содержание и характер самодеятельного творчества).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Характеристикой гражданственности является также позиция гражданина. Гражданская позиция отражает отношение школьников к обществу, человеку, государству, Родине, народу, семье и т.д.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Гражданское образование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воспитание и обучение, ориентированные на создание комплекса педагогических условий для формирования совокупности позитивных гражданских свойств личности. Многосторонний процесс формирования у школьников компетенций, который подразумевает единство учебного и воспитательного процессов.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Гражданское воспитание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формирование гражданственности как интегративного качества личности, позволяющего человеку ощущать себя юридически, социально, нравственно и политически дееспособным.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Компетенция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Компетенция в переводе с латинского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competentia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означает круг вопросов, в которых человек хорошо осведомлен, обладает познаниями и опытом.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Компетентность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 Мы понимаем под компетентностью способность личности успешно действовать на основе полученных знаний и опыта.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Социальная активность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воздействие общества, классов, групп, личностей на окружающую среду, на других людей и себя, воспроизводящее или изменяющее условия их жизнедеятельности и развивающее их собственную организационную структуру и психику.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Крысько В.Г.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Социальная психология: словарь-справочник. – Минск; М., 2001).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Социальный 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программа реальных действий, в основе которых лежит актуальная социальная проблема, требующая разрешения.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Социальное проектирование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важнейшая для формирования гражданского общества деятельность подростка, направленная на решение определенной проблемы, способствующая взаимодействию школьного сообщества с социальными учреждениями и властными органами. Социальное проектирование базируется на формировании таких качеств социальной компетентности как критическое мышление, открытость, толерантность и плюрализм.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Социализация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двусторонний процесс усвоения индивидом социального опыта того общества, к которому он принадлежит, с одной стороны, и активного воспроизводства и наращивания им систем социальных связей и отношений, в которых он развивается, с другой.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Крысько В.Г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. Социальная психология: словарь-справочник. – Минск: М., 2001).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Ценности социальные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разделяемые обществом или социальной группой убеждения по поводу целей, которые необходимо достичь, и тех основных путей и средств, которые ведут к этим целям.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Крысько В.Г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. Социальная психология: словарь-справочник. – Минск: М., 2001).</w:t>
      </w:r>
    </w:p>
    <w:p w:rsidR="00000000" w:rsidDel="00000000" w:rsidP="00000000" w:rsidRDefault="00000000" w:rsidRPr="00000000">
      <w:pPr>
        <w:spacing w:after="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rtl w:val="0"/>
        </w:rPr>
        <w:t xml:space="preserve">Толерантность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способность и готовность уважительно, с пониманием, терпимо относиться к другим людям и их поведению, признание права каждого человека быть различным.</w:t>
      </w:r>
    </w:p>
    <w:p w:rsidR="00000000" w:rsidDel="00000000" w:rsidP="00000000" w:rsidRDefault="00000000" w:rsidRPr="00000000">
      <w:pPr>
        <w:spacing w:after="0" w:line="240" w:lineRule="auto"/>
        <w:ind w:left="0"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3.2.Нормативно-правовое обоснование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Одним из прав человека является право на участие в управлении делами  государства. Оно означает, что граждане могут выбирать своих представителей в органы власти, а также влиять на власть другими способами: например, направлять предложения, участвовать в референдумах.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У педагогов, родителей и учащихся есть право на участие в управлении образовательным учреждением, закреплённое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rtl w:val="0"/>
        </w:rPr>
        <w:t xml:space="preserve">Федеральным  законом «Об образовании в Российской Федерации» от 29.12.2012 г. №273-ФЗ  в статье 26 п.6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«В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родителей)».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Обучающиеся данное право могут реализовать через систему школьного самоуправления. Самоуправление – это представительство. Органы школьного самоуправления представляют тех, кто их избрал, и защищают  интересы своих избирателей. Соответственно, ученическое самоуправление выражает интересы обучающихся.</w:t>
      </w:r>
    </w:p>
    <w:p w:rsidR="00000000" w:rsidDel="00000000" w:rsidP="00000000" w:rsidRDefault="00000000" w:rsidRPr="00000000">
      <w:pPr>
        <w:spacing w:after="0" w:line="24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3.3.Цель и задачи проекта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Целью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нашего проекта является разработка и апробация современной управленческой модели организации ученического самоуправления как средства гражданского становления и социализации обучающихся.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Представление ученического самоуправления как одной из действенных форм общественного управления образовательным учреждением.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Для реализации данной цели нам необходимо решить ряд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задач: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1. Разработать концепцию модели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2. Определить механизмы, помогающие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927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сформировать у обучающихся готовность к самореализации через освоение навыков социального взаимодействия;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927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поддержать инициативу и активность обучающихся в решении проблем организации школьной жизни;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927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привлечь родителей к работе в системе ученического самоуправления;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927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определить функции педагогов образовательного учреждения по развитию ученического самоуправления;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927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осуществлять взаимодействие между структурными составляющими единой модели управления образовательным учреждением. </w:t>
      </w:r>
    </w:p>
    <w:p w:rsidR="00000000" w:rsidDel="00000000" w:rsidP="00000000" w:rsidRDefault="00000000" w:rsidRPr="00000000">
      <w:pPr>
        <w:spacing w:after="0" w:line="360" w:lineRule="auto"/>
        <w:ind w:left="34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3. Создать нормативное и методическое обеспечение модели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4. Разработать систему мониторинга её эффективности.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5. Оформить продукты концептуальной, методической и содержательной направленности по теме: «Ученическое  самоуправление как условие гражданского становления и социализации обучающихся» в виде инновационных образовательных ресурсов, доступных для использования в системе образования Новосибирской области.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6. Обеспечить распространение инновационных образовательных ресурсов в региональной системе образования в форме проведения семинаров, мастер-классов для руководителей и педагогов образовательных учреждений. 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4.Этапы и сроки реализации проекта</w:t>
      </w:r>
    </w:p>
    <w:tbl>
      <w:tblPr>
        <w:tblStyle w:val="Table3"/>
        <w:bidi w:val="0"/>
        <w:tblW w:w="988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7195"/>
        <w:tblGridChange w:id="0">
          <w:tblGrid>
            <w:gridCol w:w="2694"/>
            <w:gridCol w:w="71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2013-2014 учебный год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Информационно-организационный этап</w:t>
            </w:r>
          </w:p>
          <w:p w:rsidR="00000000" w:rsidDel="00000000" w:rsidP="00000000" w:rsidRDefault="00000000" w:rsidRPr="00000000">
            <w:pPr>
              <w:spacing w:line="360" w:lineRule="auto"/>
              <w:ind w:left="0" w:firstLine="3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rtl w:val="0"/>
              </w:rPr>
              <w:t xml:space="preserve"> создание условий для реализации проекта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Ученическое самоуправление как средство гражданского становления и социализации обучающихся»</w:t>
            </w:r>
            <w:r w:rsidDel="00000000" w:rsidR="00000000" w:rsidRPr="00000000">
              <w:rPr>
                <w:i w:val="1"/>
                <w:sz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1.Создать и организовать деятельность рабочей группы.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2.Внести изменения в существующий пакет нормативно-правовых документов, регулирующих деятельность ученического самоуправления, обеспечивающих информационно-методическое, кадровое и материально-техническое  сопровождение.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3.Совершенствовать модель  ученического самоуправления через взаимодействие с педагогическим и родительским коллективами.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4.Ознакомить с порядком реализации проекта  педагогический коллектив, обучающихся и  родительскую общественность МБОУ СОШ № 177.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2014-2015 учебный год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Организационно-практический этап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Цель: внесение корректив, расширение сфер деятельности ученического самоуправления, создание условий для роста авторитета и повышения роли актива в жизни образовательного учреждения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left="0" w:firstLine="3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1.Организовать и провести на базе ОУ  методические семинары по реализации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rtl w:val="0"/>
              </w:rPr>
              <w:t xml:space="preserve">««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Ученическое самоуправление как средство гражданского становления и социализации обучающихся»</w:t>
            </w:r>
            <w:r w:rsidDel="00000000" w:rsidR="00000000" w:rsidRPr="00000000">
              <w:rPr>
                <w:i w:val="1"/>
                <w:sz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для педагогических работников, обучающихся (активистов) и их родителей.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2.Совершенствовать  систему подготовки и повышения квалификации педагогических работников, занятых в сфере самоуправления через посещение обучающих семинаров образовательных учреждений, имеющих опыт работы в модели  управленческого взаимодействия.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3.Совершенствовать условия для сотрудничества педагогов, обучающихся и  родителей, основывающиеся на совместной развивающей деятельности на основе  взаимопонимания, взаимовлияния, а также  коллективного анализа результатов данного взаимодействия.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4.Разработать  критериальные  показатели  формирования и реализации сотрудничества субъектов воспитательного процесса, позволяющие прогнозировать и обеспечивать эффективность данного процесса, направленного на развитие  самоуправления в ОУ.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5.Апробировать диагностический инструментарий выявления эффективности разработанной модели ученического самоуправления.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2015-2016 учебный год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Итогово-аналитический этап 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rtl w:val="0"/>
              </w:rPr>
              <w:t xml:space="preserve">Цель: контроль и анализ хода реализации проекта, достигнутых результатов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1.Сравнительный анализ и обобщение результатов реализации проекта.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2.Определение проблем, возникших в ходе реализации проекта, пути их решения.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3.Обобщение опыта работы.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3.Разработка перспективного плана дальнейшей работы.</w:t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5.Механизм реализации проекта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Первый  шаг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 в реализации данного проекта -   чёткое определение понятия  «школьное самоуправление». Управление образовательным учреждением осуществляется на основе сочетания принципов единоначалия и коллегиальности.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Формы школьного самоуправления можно разделить на четыре группы: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06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3"/>
        <w:gridCol w:w="2551"/>
        <w:gridCol w:w="2535"/>
        <w:gridCol w:w="2426"/>
        <w:tblGridChange w:id="0">
          <w:tblGrid>
            <w:gridCol w:w="2553"/>
            <w:gridCol w:w="2551"/>
            <w:gridCol w:w="2535"/>
            <w:gridCol w:w="24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Ученическое СУ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Родительское СУ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Педагогическое СУ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Общешкольное СУ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К ученическому самоуправлению относятся органы школьного самоуправления, созданные обучающимися. Это означает, что такие органы формируют обучающиеся из числа обучающихся. Соответственно, ученическое самоуправление выражает интересы обучающихся.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К родительскому самоуправлению относятся органы школьного самоуправления, созданные родителями.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К педагогическому самоуправлению относятся органы школьного самоуправления, созданные педагогами.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К общешкольному самоуправлению относятся органы школьного самоуправления, созданные совместно родителями, педагогами и обучающимися. Эти органы самоуправления должны согласовывать интересы всех участников школьной жизни и поэтому, как правило, имеют полномочия принимать решения, имеющие общешкольное значение.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Формы самоуправления в нашем образовательном учреждении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(см. Модель управления МБОУ СОШ № 177)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Совет лидеров старшеклассников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Родительские комитеты, Попечительский совет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Педагогический совет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Управляющий совет</w:t>
            </w:r>
          </w:p>
        </w:tc>
      </w:tr>
    </w:tbl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Эти органы являются коллегиальными. У каждого из них свои полномочия и свой круг вопросов, на решение которых они могут влиять. Вместе с тем, органы школьного самоуправления могут взаимодействовать: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774700</wp:posOffset>
            </wp:positionH>
            <wp:positionV relativeFrom="paragraph">
              <wp:posOffset>0</wp:posOffset>
            </wp:positionV>
            <wp:extent cx="1943100" cy="698500"/>
            <wp:effectExtent b="0" l="0" r="0" t="0"/>
            <wp:wrapNone/>
            <wp:docPr id="29" name=""/>
            <a:graphic>
              <a:graphicData uri="http://schemas.microsoft.com/office/word/2010/wordprocessingShape">
                <wps:wsp>
                  <wps:cNvSpPr/>
                  <wps:cNvPr id="30" name="Shape 30"/>
                  <wps:spPr>
                    <a:xfrm>
                      <a:off x="4379212" y="3437100"/>
                      <a:ext cx="1933574" cy="685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Общешкольное самоуправление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3378200</wp:posOffset>
            </wp:positionH>
            <wp:positionV relativeFrom="paragraph">
              <wp:posOffset>0</wp:posOffset>
            </wp:positionV>
            <wp:extent cx="1727200" cy="749300"/>
            <wp:effectExtent b="0" l="0" r="0" t="0"/>
            <wp:wrapNone/>
            <wp:docPr id="30" name=""/>
            <a:graphic>
              <a:graphicData uri="http://schemas.microsoft.com/office/word/2010/wordprocessingShape">
                <wps:wsp>
                  <wps:cNvSpPr/>
                  <wps:cNvPr id="31" name="Shape 31"/>
                  <wps:spPr>
                    <a:xfrm>
                      <a:off x="4488750" y="3408525"/>
                      <a:ext cx="1714500" cy="7429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Педагогическое самоуправление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2717800</wp:posOffset>
            </wp:positionH>
            <wp:positionV relativeFrom="paragraph">
              <wp:posOffset>139700</wp:posOffset>
            </wp:positionV>
            <wp:extent cx="660400" cy="25400"/>
            <wp:effectExtent b="0" l="0" r="0" t="0"/>
            <wp:wrapNone/>
            <wp:docPr id="24" name=""/>
            <a:graphic>
              <a:graphicData uri="http://schemas.microsoft.com/office/word/2010/wordprocessingShape">
                <wps:wsp>
                  <wps:cNvSpPr/>
                  <wps:cNvPr id="25" name="Shape 25"/>
                  <wps:spPr>
                    <a:xfrm>
                      <a:off x="5012625" y="3780000"/>
                      <a:ext cx="666749" cy="0"/>
                    </a:xfrm>
                    <a:custGeom>
                      <a:pathLst>
                        <a:path extrusionOk="0" h="1" w="666750">
                          <a:moveTo>
                            <a:pt x="0" y="0"/>
                          </a:moveTo>
                          <a:lnTo>
                            <a:pt x="666750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triangl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1612900</wp:posOffset>
            </wp:positionH>
            <wp:positionV relativeFrom="paragraph">
              <wp:posOffset>76200</wp:posOffset>
            </wp:positionV>
            <wp:extent cx="25400" cy="571500"/>
            <wp:effectExtent b="0" l="0" r="0" t="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cNvPr id="14" name="Shape 14"/>
                  <wps:spPr>
                    <a:xfrm>
                      <a:off x="5345682" y="3494250"/>
                      <a:ext cx="634" cy="571499"/>
                    </a:xfrm>
                    <a:custGeom>
                      <a:pathLst>
                        <a:path extrusionOk="0" h="571500" w="635">
                          <a:moveTo>
                            <a:pt x="0" y="0"/>
                          </a:moveTo>
                          <a:lnTo>
                            <a:pt x="635" y="57150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triangl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2705100</wp:posOffset>
            </wp:positionH>
            <wp:positionV relativeFrom="paragraph">
              <wp:posOffset>127000</wp:posOffset>
            </wp:positionV>
            <wp:extent cx="673100" cy="520700"/>
            <wp:effectExtent b="0" l="0" r="0" t="0"/>
            <wp:wrapNone/>
            <wp:docPr id="17" name=""/>
            <a:graphic>
              <a:graphicData uri="http://schemas.microsoft.com/office/word/2010/wordprocessingShape">
                <wps:wsp>
                  <wps:cNvSpPr/>
                  <wps:cNvPr id="18" name="Shape 18"/>
                  <wps:spPr>
                    <a:xfrm flipH="1" rot="10800000">
                      <a:off x="5012625" y="3522825"/>
                      <a:ext cx="666749" cy="514349"/>
                    </a:xfrm>
                    <a:custGeom>
                      <a:pathLst>
                        <a:path extrusionOk="0" h="514350" w="666750">
                          <a:moveTo>
                            <a:pt x="0" y="0"/>
                          </a:moveTo>
                          <a:lnTo>
                            <a:pt x="666750" y="5143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triangl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4178300</wp:posOffset>
            </wp:positionH>
            <wp:positionV relativeFrom="paragraph">
              <wp:posOffset>139700</wp:posOffset>
            </wp:positionV>
            <wp:extent cx="25400" cy="444500"/>
            <wp:effectExtent b="0" l="0" r="0" t="0"/>
            <wp:wrapNone/>
            <wp:docPr id="20" name=""/>
            <a:graphic>
              <a:graphicData uri="http://schemas.microsoft.com/office/word/2010/wordprocessingShape">
                <wps:wsp>
                  <wps:cNvSpPr/>
                  <wps:cNvPr id="21" name="Shape 21"/>
                  <wps:spPr>
                    <a:xfrm>
                      <a:off x="5341237" y="3556162"/>
                      <a:ext cx="9524" cy="447674"/>
                    </a:xfrm>
                    <a:custGeom>
                      <a:pathLst>
                        <a:path extrusionOk="0" h="447675" w="9525">
                          <a:moveTo>
                            <a:pt x="0" y="0"/>
                          </a:moveTo>
                          <a:lnTo>
                            <a:pt x="9525" y="44767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triangl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2705100</wp:posOffset>
            </wp:positionH>
            <wp:positionV relativeFrom="paragraph">
              <wp:posOffset>76200</wp:posOffset>
            </wp:positionV>
            <wp:extent cx="673100" cy="508000"/>
            <wp:effectExtent b="0" l="0" r="0" t="0"/>
            <wp:wrapNone/>
            <wp:docPr id="28" name=""/>
            <a:graphic>
              <a:graphicData uri="http://schemas.microsoft.com/office/word/2010/wordprocessingShape">
                <wps:wsp>
                  <wps:cNvSpPr/>
                  <wps:cNvPr id="29" name="Shape 29"/>
                  <wps:spPr>
                    <a:xfrm>
                      <a:off x="5012625" y="3527587"/>
                      <a:ext cx="666749" cy="504824"/>
                    </a:xfrm>
                    <a:custGeom>
                      <a:pathLst>
                        <a:path extrusionOk="0" h="504825" w="666750">
                          <a:moveTo>
                            <a:pt x="0" y="0"/>
                          </a:moveTo>
                          <a:lnTo>
                            <a:pt x="666750" y="50482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triangl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3378200</wp:posOffset>
            </wp:positionH>
            <wp:positionV relativeFrom="paragraph">
              <wp:posOffset>165100</wp:posOffset>
            </wp:positionV>
            <wp:extent cx="1727200" cy="698500"/>
            <wp:effectExtent b="0" l="0" r="0" t="0"/>
            <wp:wrapNone/>
            <wp:docPr id="16" name=""/>
            <a:graphic>
              <a:graphicData uri="http://schemas.microsoft.com/office/word/2010/wordprocessingShape">
                <wps:wsp>
                  <wps:cNvSpPr/>
                  <wps:cNvPr id="17" name="Shape 17"/>
                  <wps:spPr>
                    <a:xfrm>
                      <a:off x="4488750" y="3432337"/>
                      <a:ext cx="1714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Ученическое самоуправление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774700</wp:posOffset>
            </wp:positionH>
            <wp:positionV relativeFrom="paragraph">
              <wp:posOffset>38100</wp:posOffset>
            </wp:positionV>
            <wp:extent cx="1943100" cy="635000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9" name="Shape 9"/>
                  <wps:spPr>
                    <a:xfrm>
                      <a:off x="4379212" y="3465675"/>
                      <a:ext cx="1933574" cy="6286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Родительское самоуправление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2717800</wp:posOffset>
            </wp:positionH>
            <wp:positionV relativeFrom="paragraph">
              <wp:posOffset>12700</wp:posOffset>
            </wp:positionV>
            <wp:extent cx="660400" cy="25400"/>
            <wp:effectExtent b="0" l="0" r="0" t="0"/>
            <wp:wrapNone/>
            <wp:docPr id="11" name=""/>
            <a:graphic>
              <a:graphicData uri="http://schemas.microsoft.com/office/word/2010/wordprocessingShape">
                <wps:wsp>
                  <wps:cNvSpPr/>
                  <wps:cNvPr id="12" name="Shape 12"/>
                  <wps:spPr>
                    <a:xfrm>
                      <a:off x="5012625" y="3775237"/>
                      <a:ext cx="666749" cy="9524"/>
                    </a:xfrm>
                    <a:custGeom>
                      <a:pathLst>
                        <a:path extrusionOk="0" h="9525" w="666750">
                          <a:moveTo>
                            <a:pt x="0" y="0"/>
                          </a:moveTo>
                          <a:lnTo>
                            <a:pt x="666750" y="952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triangl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Механизм делегирования полномочий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0</wp:posOffset>
            </wp:positionV>
            <wp:extent cx="6337300" cy="2781300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15" name="Shape 15"/>
                  <wps:spPr>
                    <a:xfrm>
                      <a:off x="2178938" y="2394113"/>
                      <a:ext cx="6334125" cy="27717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Общешкольная конференция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3721100</wp:posOffset>
            </wp:positionH>
            <wp:positionV relativeFrom="paragraph">
              <wp:posOffset>279400</wp:posOffset>
            </wp:positionV>
            <wp:extent cx="2222500" cy="20828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4241100" y="2741775"/>
                      <a:ext cx="2209799" cy="20764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u w:val="single"/>
                            <w:vertAlign w:val="baseline"/>
                          </w:rPr>
                          <w:t xml:space="preserve">Управляющий совет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720" w:right="0" w:firstLine="7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u w:val="single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педагоги;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720" w:right="0" w:firstLine="7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720" w:right="0" w:firstLine="7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родители;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720" w:right="0" w:firstLine="7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720" w:right="0" w:firstLine="7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720" w:right="0" w:firstLine="7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обучающиеся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2552700</wp:posOffset>
            </wp:positionH>
            <wp:positionV relativeFrom="paragraph">
              <wp:posOffset>317500</wp:posOffset>
            </wp:positionV>
            <wp:extent cx="1371600" cy="25400"/>
            <wp:effectExtent b="0" l="0" r="0" t="0"/>
            <wp:wrapNone/>
            <wp:docPr id="9" name=""/>
            <a:graphic>
              <a:graphicData uri="http://schemas.microsoft.com/office/word/2010/wordprocessingShape">
                <wps:wsp>
                  <wps:cNvSpPr/>
                  <wps:cNvPr id="10" name="Shape 10"/>
                  <wps:spPr>
                    <a:xfrm>
                      <a:off x="4655437" y="3775237"/>
                      <a:ext cx="1381124" cy="9524"/>
                    </a:xfrm>
                    <a:custGeom>
                      <a:pathLst>
                        <a:path extrusionOk="0" h="9525" w="1381125">
                          <a:moveTo>
                            <a:pt x="0" y="0"/>
                          </a:moveTo>
                          <a:lnTo>
                            <a:pt x="1381125" y="952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444500</wp:posOffset>
            </wp:positionH>
            <wp:positionV relativeFrom="paragraph">
              <wp:posOffset>177800</wp:posOffset>
            </wp:positionV>
            <wp:extent cx="2108200" cy="355600"/>
            <wp:effectExtent b="0" l="0" r="0" t="0"/>
            <wp:wrapNone/>
            <wp:docPr id="23" name=""/>
            <a:graphic>
              <a:graphicData uri="http://schemas.microsoft.com/office/word/2010/wordprocessingShape">
                <wps:wsp>
                  <wps:cNvSpPr/>
                  <wps:cNvPr id="24" name="Shape 24"/>
                  <wps:spPr>
                    <a:xfrm>
                      <a:off x="4298250" y="3603787"/>
                      <a:ext cx="2095499" cy="352424"/>
                    </a:xfrm>
                    <a:custGeom>
                      <a:pathLst>
                        <a:path extrusionOk="0" h="352425" w="2095500">
                          <a:moveTo>
                            <a:pt x="0" y="0"/>
                          </a:moveTo>
                          <a:lnTo>
                            <a:pt x="0" y="352425"/>
                          </a:lnTo>
                          <a:lnTo>
                            <a:pt x="2095500" y="352425"/>
                          </a:lnTo>
                          <a:lnTo>
                            <a:pt x="209550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Педагогический совет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444500</wp:posOffset>
            </wp:positionH>
            <wp:positionV relativeFrom="paragraph">
              <wp:posOffset>25400</wp:posOffset>
            </wp:positionV>
            <wp:extent cx="2108200" cy="355600"/>
            <wp:effectExtent b="0" l="0" r="0" t="0"/>
            <wp:wrapNone/>
            <wp:docPr id="18" name=""/>
            <a:graphic>
              <a:graphicData uri="http://schemas.microsoft.com/office/word/2010/wordprocessingShape">
                <wps:wsp>
                  <wps:cNvSpPr/>
                  <wps:cNvPr id="19" name="Shape 19"/>
                  <wps:spPr>
                    <a:xfrm>
                      <a:off x="4298250" y="3608550"/>
                      <a:ext cx="2095499" cy="342899"/>
                    </a:xfrm>
                    <a:custGeom>
                      <a:pathLst>
                        <a:path extrusionOk="0" h="342900" w="2095500">
                          <a:moveTo>
                            <a:pt x="0" y="0"/>
                          </a:moveTo>
                          <a:lnTo>
                            <a:pt x="0" y="342900"/>
                          </a:lnTo>
                          <a:lnTo>
                            <a:pt x="2095500" y="342900"/>
                          </a:lnTo>
                          <a:lnTo>
                            <a:pt x="209550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Родительские комитеты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2552700</wp:posOffset>
            </wp:positionH>
            <wp:positionV relativeFrom="paragraph">
              <wp:posOffset>177800</wp:posOffset>
            </wp:positionV>
            <wp:extent cx="1371600" cy="25400"/>
            <wp:effectExtent b="0" l="0" r="0" t="0"/>
            <wp:wrapNone/>
            <wp:docPr id="26" name=""/>
            <a:graphic>
              <a:graphicData uri="http://schemas.microsoft.com/office/word/2010/wordprocessingShape">
                <wps:wsp>
                  <wps:cNvSpPr/>
                  <wps:cNvPr id="27" name="Shape 27"/>
                  <wps:spPr>
                    <a:xfrm>
                      <a:off x="4655437" y="3775237"/>
                      <a:ext cx="1381124" cy="9524"/>
                    </a:xfrm>
                    <a:custGeom>
                      <a:pathLst>
                        <a:path extrusionOk="0" h="9525" w="1381125">
                          <a:moveTo>
                            <a:pt x="0" y="0"/>
                          </a:moveTo>
                          <a:lnTo>
                            <a:pt x="1381125" y="952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444500</wp:posOffset>
            </wp:positionH>
            <wp:positionV relativeFrom="paragraph">
              <wp:posOffset>228600</wp:posOffset>
            </wp:positionV>
            <wp:extent cx="2108200" cy="850900"/>
            <wp:effectExtent b="0" l="0" r="0" t="0"/>
            <wp:wrapNone/>
            <wp:docPr id="21" name=""/>
            <a:graphic>
              <a:graphicData uri="http://schemas.microsoft.com/office/word/2010/wordprocessingShape">
                <wps:wsp>
                  <wps:cNvSpPr/>
                  <wps:cNvPr id="22" name="Shape 22"/>
                  <wps:spPr>
                    <a:xfrm>
                      <a:off x="4298250" y="3356137"/>
                      <a:ext cx="2095499" cy="847724"/>
                    </a:xfrm>
                    <a:custGeom>
                      <a:pathLst>
                        <a:path extrusionOk="0" h="847725" w="2095500">
                          <a:moveTo>
                            <a:pt x="0" y="0"/>
                          </a:moveTo>
                          <a:lnTo>
                            <a:pt x="0" y="847725"/>
                          </a:lnTo>
                          <a:lnTo>
                            <a:pt x="2095500" y="847725"/>
                          </a:lnTo>
                          <a:lnTo>
                            <a:pt x="209550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 Ученическое самоуправление «Ювентус»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2552700</wp:posOffset>
            </wp:positionH>
            <wp:positionV relativeFrom="paragraph">
              <wp:posOffset>25400</wp:posOffset>
            </wp:positionV>
            <wp:extent cx="1371600" cy="2540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4655437" y="3780000"/>
                      <a:ext cx="1381124" cy="0"/>
                    </a:xfrm>
                    <a:custGeom>
                      <a:pathLst>
                        <a:path extrusionOk="0" h="1" w="1381125">
                          <a:moveTo>
                            <a:pt x="0" y="0"/>
                          </a:moveTo>
                          <a:lnTo>
                            <a:pt x="1381125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Второй шаг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– разграничение органов самоуправления на представительные и исполнительные.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4785"/>
        <w:tblGridChange w:id="0">
          <w:tblGrid>
            <w:gridCol w:w="4786"/>
            <w:gridCol w:w="47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Представительные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Исполнительные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1.Имеют полномочия представлять интересы тех, кто их избрал (обучающиеся, педагогов, родителей).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2.Эти органы могут быть только выборными.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3.Они имеют право от имени своих избирателей влиять на принятие тех или иных школьных решений.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1.Не имеют права представлять интересы участников школьной жизни.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2.Они могут не избираться, а комплектоваться по добровольческому принципу. В них приходят люди, заинтересованные в решении той или иной школьной проблемы.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rtl w:val="0"/>
              </w:rPr>
              <w:t xml:space="preserve">3.Не могут участвовать в принятии решений. Но они могут оказывать существенное влияние на школьную жизнь: управлять школьными процессами не за счет полномочий, а за счет своих возможностей.  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Третий шаг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– корректировка существующей модели ученического самоуправления в ОУ.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177800</wp:posOffset>
            </wp:positionV>
            <wp:extent cx="6337300" cy="3937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178938" y="3589500"/>
                      <a:ext cx="63341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Ученическое самоуправление «Ювентус»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2971800</wp:posOffset>
            </wp:positionH>
            <wp:positionV relativeFrom="paragraph">
              <wp:posOffset>254000</wp:posOffset>
            </wp:positionV>
            <wp:extent cx="25400" cy="1778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46000" y="3685703"/>
                      <a:ext cx="0" cy="188594"/>
                    </a:xfrm>
                    <a:custGeom>
                      <a:pathLst>
                        <a:path extrusionOk="0" h="188595" w="1">
                          <a:moveTo>
                            <a:pt x="0" y="0"/>
                          </a:moveTo>
                          <a:lnTo>
                            <a:pt x="0" y="18859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-25399</wp:posOffset>
            </wp:positionH>
            <wp:positionV relativeFrom="paragraph">
              <wp:posOffset>139700</wp:posOffset>
            </wp:positionV>
            <wp:extent cx="6286500" cy="787400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16" name="Shape 16"/>
                  <wps:spPr>
                    <a:xfrm>
                      <a:off x="2207513" y="3389475"/>
                      <a:ext cx="6276974" cy="781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Представительство лидеров старшеклассников в Управляющем совете ОУ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(президент СУ, представитель учебного совета,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представитель совета социального творчества)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2971800</wp:posOffset>
            </wp:positionH>
            <wp:positionV relativeFrom="paragraph">
              <wp:posOffset>254000</wp:posOffset>
            </wp:positionV>
            <wp:extent cx="25400" cy="152400"/>
            <wp:effectExtent b="0" l="0" r="0" t="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cNvPr id="13" name="Shape 13"/>
                  <wps:spPr>
                    <a:xfrm>
                      <a:off x="5346000" y="3703800"/>
                      <a:ext cx="0" cy="152399"/>
                    </a:xfrm>
                    <a:custGeom>
                      <a:pathLst>
                        <a:path extrusionOk="0" h="152400" w="1">
                          <a:moveTo>
                            <a:pt x="0" y="0"/>
                          </a:moveTo>
                          <a:lnTo>
                            <a:pt x="0" y="15240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558800</wp:posOffset>
            </wp:positionH>
            <wp:positionV relativeFrom="paragraph">
              <wp:posOffset>88900</wp:posOffset>
            </wp:positionV>
            <wp:extent cx="4711700" cy="533400"/>
            <wp:effectExtent b="0" l="0" r="0" t="0"/>
            <wp:wrapNone/>
            <wp:docPr id="10" name=""/>
            <a:graphic>
              <a:graphicData uri="http://schemas.microsoft.com/office/word/2010/wordprocessingShape">
                <wps:wsp>
                  <wps:cNvSpPr/>
                  <wps:cNvPr id="11" name="Shape 11"/>
                  <wps:spPr>
                    <a:xfrm>
                      <a:off x="2993325" y="3518062"/>
                      <a:ext cx="4705349" cy="5238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Совет лидеров старшеклассников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(исполнительный орган)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215900" cy="50800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SpPr/>
                  <wps:cNvPr id="8" name="Shape 8"/>
                  <wps:spPr>
                    <a:xfrm>
                      <a:off x="5241225" y="3529492"/>
                      <a:ext cx="209549" cy="501014"/>
                    </a:xfrm>
                    <a:custGeom>
                      <a:pathLst>
                        <a:path extrusionOk="0" h="501015" w="209550">
                          <a:moveTo>
                            <a:pt x="0" y="0"/>
                          </a:moveTo>
                          <a:lnTo>
                            <a:pt x="209550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536700" cy="508000"/>
            <wp:effectExtent b="0" l="0" r="0" t="0"/>
            <wp:wrapNone/>
            <wp:docPr id="19" name=""/>
            <a:graphic>
              <a:graphicData uri="http://schemas.microsoft.com/office/word/2010/wordprocessingShape">
                <wps:wsp>
                  <wps:cNvSpPr/>
                  <wps:cNvPr id="20" name="Shape 20"/>
                  <wps:spPr>
                    <a:xfrm>
                      <a:off x="4579237" y="3529492"/>
                      <a:ext cx="1533524" cy="501014"/>
                    </a:xfrm>
                    <a:custGeom>
                      <a:pathLst>
                        <a:path extrusionOk="0" h="501015" w="1533525">
                          <a:moveTo>
                            <a:pt x="0" y="0"/>
                          </a:moveTo>
                          <a:lnTo>
                            <a:pt x="1533525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1905000</wp:posOffset>
            </wp:positionH>
            <wp:positionV relativeFrom="paragraph">
              <wp:posOffset>0</wp:posOffset>
            </wp:positionV>
            <wp:extent cx="1028700" cy="508000"/>
            <wp:effectExtent b="0" l="0" r="0" t="0"/>
            <wp:wrapNone/>
            <wp:docPr id="22" name=""/>
            <a:graphic>
              <a:graphicData uri="http://schemas.microsoft.com/office/word/2010/wordprocessingShape">
                <wps:wsp>
                  <wps:cNvSpPr/>
                  <wps:cNvPr id="23" name="Shape 23"/>
                  <wps:spPr>
                    <a:xfrm flipH="1">
                      <a:off x="4836412" y="3529492"/>
                      <a:ext cx="1019174" cy="501014"/>
                    </a:xfrm>
                    <a:custGeom>
                      <a:pathLst>
                        <a:path extrusionOk="0" h="501015" w="1019175">
                          <a:moveTo>
                            <a:pt x="0" y="0"/>
                          </a:moveTo>
                          <a:lnTo>
                            <a:pt x="1019175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889000" cy="508000"/>
            <wp:effectExtent b="0" l="0" r="0" t="0"/>
            <wp:wrapNone/>
            <wp:docPr id="25" name=""/>
            <a:graphic>
              <a:graphicData uri="http://schemas.microsoft.com/office/word/2010/wordprocessingShape">
                <wps:wsp>
                  <wps:cNvSpPr/>
                  <wps:cNvPr id="26" name="Shape 26"/>
                  <wps:spPr>
                    <a:xfrm>
                      <a:off x="4907850" y="3529492"/>
                      <a:ext cx="876299" cy="501014"/>
                    </a:xfrm>
                    <a:custGeom>
                      <a:pathLst>
                        <a:path extrusionOk="0" h="501015" w="876300">
                          <a:moveTo>
                            <a:pt x="0" y="0"/>
                          </a:moveTo>
                          <a:lnTo>
                            <a:pt x="876300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419100" cy="508000"/>
            <wp:effectExtent b="0" l="0" r="0" t="0"/>
            <wp:wrapNone/>
            <wp:docPr id="27" name=""/>
            <a:graphic>
              <a:graphicData uri="http://schemas.microsoft.com/office/word/2010/wordprocessingShape">
                <wps:wsp>
                  <wps:cNvSpPr/>
                  <wps:cNvPr id="28" name="Shape 28"/>
                  <wps:spPr>
                    <a:xfrm flipH="1">
                      <a:off x="5141212" y="3529492"/>
                      <a:ext cx="409574" cy="501014"/>
                    </a:xfrm>
                    <a:custGeom>
                      <a:pathLst>
                        <a:path extrusionOk="0" h="501015" w="409575">
                          <a:moveTo>
                            <a:pt x="0" y="0"/>
                          </a:moveTo>
                          <a:lnTo>
                            <a:pt x="409575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1358900</wp:posOffset>
            </wp:positionH>
            <wp:positionV relativeFrom="paragraph">
              <wp:posOffset>0</wp:posOffset>
            </wp:positionV>
            <wp:extent cx="1574800" cy="5080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 flipH="1">
                      <a:off x="4560187" y="3529492"/>
                      <a:ext cx="1571624" cy="501014"/>
                    </a:xfrm>
                    <a:custGeom>
                      <a:pathLst>
                        <a:path extrusionOk="0" h="501015" w="1571625">
                          <a:moveTo>
                            <a:pt x="0" y="0"/>
                          </a:moveTo>
                          <a:lnTo>
                            <a:pt x="1571625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2184400" cy="50800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4260150" y="3529492"/>
                      <a:ext cx="2171699" cy="501014"/>
                    </a:xfrm>
                    <a:custGeom>
                      <a:pathLst>
                        <a:path extrusionOk="0" h="501015" w="2171700">
                          <a:moveTo>
                            <a:pt x="0" y="0"/>
                          </a:moveTo>
                          <a:lnTo>
                            <a:pt x="2171700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736600</wp:posOffset>
            </wp:positionH>
            <wp:positionV relativeFrom="paragraph">
              <wp:posOffset>0</wp:posOffset>
            </wp:positionV>
            <wp:extent cx="2197100" cy="508000"/>
            <wp:effectExtent b="0" l="0" r="0" t="0"/>
            <wp:wrapNone/>
            <wp:docPr id="40" name=""/>
            <a:graphic>
              <a:graphicData uri="http://schemas.microsoft.com/office/word/2010/wordprocessingShape">
                <wps:wsp>
                  <wps:cNvSpPr/>
                  <wps:cNvPr id="41" name="Shape 41"/>
                  <wps:spPr>
                    <a:xfrm flipH="1">
                      <a:off x="4250625" y="3529492"/>
                      <a:ext cx="2190749" cy="501014"/>
                    </a:xfrm>
                    <a:custGeom>
                      <a:pathLst>
                        <a:path extrusionOk="0" h="501015" w="2190750">
                          <a:moveTo>
                            <a:pt x="0" y="0"/>
                          </a:moveTo>
                          <a:lnTo>
                            <a:pt x="2190750" y="50101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4267200</wp:posOffset>
            </wp:positionH>
            <wp:positionV relativeFrom="paragraph">
              <wp:posOffset>203200</wp:posOffset>
            </wp:positionV>
            <wp:extent cx="393700" cy="2501900"/>
            <wp:effectExtent b="0" l="0" r="0" t="0"/>
            <wp:wrapNone/>
            <wp:docPr id="32" name=""/>
            <a:graphic>
              <a:graphicData uri="http://schemas.microsoft.com/office/word/2010/wordprocessingShape">
                <wps:wsp>
                  <wps:cNvSpPr/>
                  <wps:cNvPr id="33" name="Shape 33"/>
                  <wps:spPr>
                    <a:xfrm>
                      <a:off x="5150737" y="2532225"/>
                      <a:ext cx="390524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Совет музейного дела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4864100</wp:posOffset>
            </wp:positionH>
            <wp:positionV relativeFrom="paragraph">
              <wp:posOffset>203200</wp:posOffset>
            </wp:positionV>
            <wp:extent cx="406400" cy="2501900"/>
            <wp:effectExtent b="0" l="0" r="0" t="0"/>
            <wp:wrapNone/>
            <wp:docPr id="33" name=""/>
            <a:graphic>
              <a:graphicData uri="http://schemas.microsoft.com/office/word/2010/wordprocessingShape">
                <wps:wsp>
                  <wps:cNvSpPr/>
                  <wps:cNvPr id="34" name="Shape 34"/>
                  <wps:spPr>
                    <a:xfrm>
                      <a:off x="5145975" y="2532225"/>
                      <a:ext cx="400049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Художественный совет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2921000</wp:posOffset>
            </wp:positionH>
            <wp:positionV relativeFrom="paragraph">
              <wp:posOffset>203200</wp:posOffset>
            </wp:positionV>
            <wp:extent cx="419100" cy="2501900"/>
            <wp:effectExtent b="0" l="0" r="0" t="0"/>
            <wp:wrapNone/>
            <wp:docPr id="34" name=""/>
            <a:graphic>
              <a:graphicData uri="http://schemas.microsoft.com/office/word/2010/wordprocessingShape">
                <wps:wsp>
                  <wps:cNvSpPr/>
                  <wps:cNvPr id="35" name="Shape 35"/>
                  <wps:spPr>
                    <a:xfrm>
                      <a:off x="5140894" y="2532225"/>
                      <a:ext cx="410209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Учебный совет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3568700</wp:posOffset>
            </wp:positionH>
            <wp:positionV relativeFrom="paragraph">
              <wp:posOffset>203200</wp:posOffset>
            </wp:positionV>
            <wp:extent cx="469900" cy="2501900"/>
            <wp:effectExtent b="0" l="0" r="0" t="0"/>
            <wp:wrapNone/>
            <wp:docPr id="35" name=""/>
            <a:graphic>
              <a:graphicData uri="http://schemas.microsoft.com/office/word/2010/wordprocessingShape">
                <wps:wsp>
                  <wps:cNvSpPr/>
                  <wps:cNvPr id="36" name="Shape 36"/>
                  <wps:spPr>
                    <a:xfrm>
                      <a:off x="5112637" y="2532225"/>
                      <a:ext cx="466725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Школьный пресс-центр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1714500</wp:posOffset>
            </wp:positionH>
            <wp:positionV relativeFrom="paragraph">
              <wp:posOffset>203200</wp:posOffset>
            </wp:positionV>
            <wp:extent cx="393700" cy="2501900"/>
            <wp:effectExtent b="0" l="0" r="0" t="0"/>
            <wp:wrapNone/>
            <wp:docPr id="36" name=""/>
            <a:graphic>
              <a:graphicData uri="http://schemas.microsoft.com/office/word/2010/wordprocessingShape">
                <wps:wsp>
                  <wps:cNvSpPr/>
                  <wps:cNvPr id="37" name="Shape 37"/>
                  <wps:spPr>
                    <a:xfrm>
                      <a:off x="5150737" y="2532225"/>
                      <a:ext cx="390524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Совет физкультуры и спорта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2311400</wp:posOffset>
            </wp:positionH>
            <wp:positionV relativeFrom="paragraph">
              <wp:posOffset>203200</wp:posOffset>
            </wp:positionV>
            <wp:extent cx="431800" cy="2501900"/>
            <wp:effectExtent b="0" l="0" r="0" t="0"/>
            <wp:wrapNone/>
            <wp:docPr id="37" name=""/>
            <a:graphic>
              <a:graphicData uri="http://schemas.microsoft.com/office/word/2010/wordprocessingShape">
                <wps:wsp>
                  <wps:cNvSpPr/>
                  <wps:cNvPr id="38" name="Shape 38"/>
                  <wps:spPr>
                    <a:xfrm>
                      <a:off x="5131687" y="2532225"/>
                      <a:ext cx="428625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Совет социального творчества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558800</wp:posOffset>
            </wp:positionH>
            <wp:positionV relativeFrom="paragraph">
              <wp:posOffset>203200</wp:posOffset>
            </wp:positionV>
            <wp:extent cx="406400" cy="2501900"/>
            <wp:effectExtent b="0" l="0" r="0" t="0"/>
            <wp:wrapNone/>
            <wp:docPr id="38" name=""/>
            <a:graphic>
              <a:graphicData uri="http://schemas.microsoft.com/office/word/2010/wordprocessingShape">
                <wps:wsp>
                  <wps:cNvSpPr/>
                  <wps:cNvPr id="39" name="Shape 39"/>
                  <wps:spPr>
                    <a:xfrm>
                      <a:off x="5145975" y="2532225"/>
                      <a:ext cx="400049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Совет вожатых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1155700</wp:posOffset>
            </wp:positionH>
            <wp:positionV relativeFrom="paragraph">
              <wp:posOffset>203200</wp:posOffset>
            </wp:positionV>
            <wp:extent cx="393700" cy="2501900"/>
            <wp:effectExtent b="0" l="0" r="0" t="0"/>
            <wp:wrapNone/>
            <wp:docPr id="39" name=""/>
            <a:graphic>
              <a:graphicData uri="http://schemas.microsoft.com/office/word/2010/wordprocessingShape">
                <wps:wsp>
                  <wps:cNvSpPr/>
                  <wps:cNvPr id="40" name="Shape 40"/>
                  <wps:spPr>
                    <a:xfrm>
                      <a:off x="5155500" y="2532225"/>
                      <a:ext cx="381000" cy="2495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Совет дисциплины и порядка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3136900</wp:posOffset>
            </wp:positionH>
            <wp:positionV relativeFrom="paragraph">
              <wp:posOffset>241300</wp:posOffset>
            </wp:positionV>
            <wp:extent cx="1968500" cy="330200"/>
            <wp:effectExtent b="0" l="0" r="0" t="0"/>
            <wp:wrapNone/>
            <wp:docPr id="44" name=""/>
            <a:graphic>
              <a:graphicData uri="http://schemas.microsoft.com/office/word/2010/wordprocessingShape">
                <wps:wsp>
                  <wps:cNvSpPr/>
                  <wps:cNvPr id="45" name="Shape 45"/>
                  <wps:spPr>
                    <a:xfrm flipH="1" rot="10800000">
                      <a:off x="4364925" y="3618075"/>
                      <a:ext cx="1962149" cy="323849"/>
                    </a:xfrm>
                    <a:custGeom>
                      <a:pathLst>
                        <a:path extrusionOk="0" h="323850" w="1962150">
                          <a:moveTo>
                            <a:pt x="0" y="0"/>
                          </a:moveTo>
                          <a:lnTo>
                            <a:pt x="1962150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787400</wp:posOffset>
            </wp:positionH>
            <wp:positionV relativeFrom="paragraph">
              <wp:posOffset>241300</wp:posOffset>
            </wp:positionV>
            <wp:extent cx="2362200" cy="330200"/>
            <wp:effectExtent b="0" l="0" r="0" t="0"/>
            <wp:wrapNone/>
            <wp:docPr id="45" name=""/>
            <a:graphic>
              <a:graphicData uri="http://schemas.microsoft.com/office/word/2010/wordprocessingShape">
                <wps:wsp>
                  <wps:cNvSpPr/>
                  <wps:cNvPr id="46" name="Shape 46"/>
                  <wps:spPr>
                    <a:xfrm rot="10800000">
                      <a:off x="4169662" y="3618075"/>
                      <a:ext cx="2352674" cy="323849"/>
                    </a:xfrm>
                    <a:custGeom>
                      <a:pathLst>
                        <a:path extrusionOk="0" h="323850" w="2352675">
                          <a:moveTo>
                            <a:pt x="0" y="0"/>
                          </a:moveTo>
                          <a:lnTo>
                            <a:pt x="2352675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3136900</wp:posOffset>
            </wp:positionH>
            <wp:positionV relativeFrom="paragraph">
              <wp:posOffset>241300</wp:posOffset>
            </wp:positionV>
            <wp:extent cx="1333500" cy="330200"/>
            <wp:effectExtent b="0" l="0" r="0" t="0"/>
            <wp:wrapNone/>
            <wp:docPr id="46" name=""/>
            <a:graphic>
              <a:graphicData uri="http://schemas.microsoft.com/office/word/2010/wordprocessingShape">
                <wps:wsp>
                  <wps:cNvSpPr/>
                  <wps:cNvPr id="47" name="Shape 47"/>
                  <wps:spPr>
                    <a:xfrm flipH="1" rot="10800000">
                      <a:off x="4684012" y="3618075"/>
                      <a:ext cx="1323974" cy="323849"/>
                    </a:xfrm>
                    <a:custGeom>
                      <a:pathLst>
                        <a:path extrusionOk="0" h="323850" w="1323975">
                          <a:moveTo>
                            <a:pt x="0" y="0"/>
                          </a:moveTo>
                          <a:lnTo>
                            <a:pt x="1323975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1358900</wp:posOffset>
            </wp:positionH>
            <wp:positionV relativeFrom="paragraph">
              <wp:posOffset>241300</wp:posOffset>
            </wp:positionV>
            <wp:extent cx="1790700" cy="330200"/>
            <wp:effectExtent b="0" l="0" r="0" t="0"/>
            <wp:wrapNone/>
            <wp:docPr id="47" name=""/>
            <a:graphic>
              <a:graphicData uri="http://schemas.microsoft.com/office/word/2010/wordprocessingShape">
                <wps:wsp>
                  <wps:cNvSpPr/>
                  <wps:cNvPr id="48" name="Shape 48"/>
                  <wps:spPr>
                    <a:xfrm rot="10800000">
                      <a:off x="4455412" y="3618075"/>
                      <a:ext cx="1781174" cy="323849"/>
                    </a:xfrm>
                    <a:custGeom>
                      <a:pathLst>
                        <a:path extrusionOk="0" h="323850" w="1781175">
                          <a:moveTo>
                            <a:pt x="0" y="0"/>
                          </a:moveTo>
                          <a:lnTo>
                            <a:pt x="1781175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3136900</wp:posOffset>
            </wp:positionH>
            <wp:positionV relativeFrom="paragraph">
              <wp:posOffset>241300</wp:posOffset>
            </wp:positionV>
            <wp:extent cx="673100" cy="330200"/>
            <wp:effectExtent b="0" l="0" r="0" t="0"/>
            <wp:wrapNone/>
            <wp:docPr id="48" name=""/>
            <a:graphic>
              <a:graphicData uri="http://schemas.microsoft.com/office/word/2010/wordprocessingShape">
                <wps:wsp>
                  <wps:cNvSpPr/>
                  <wps:cNvPr id="49" name="Shape 49"/>
                  <wps:spPr>
                    <a:xfrm flipH="1" rot="10800000">
                      <a:off x="5012625" y="3618075"/>
                      <a:ext cx="666749" cy="323849"/>
                    </a:xfrm>
                    <a:custGeom>
                      <a:pathLst>
                        <a:path extrusionOk="0" h="323850" w="666750">
                          <a:moveTo>
                            <a:pt x="0" y="0"/>
                          </a:moveTo>
                          <a:lnTo>
                            <a:pt x="666750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1905000</wp:posOffset>
            </wp:positionH>
            <wp:positionV relativeFrom="paragraph">
              <wp:posOffset>241300</wp:posOffset>
            </wp:positionV>
            <wp:extent cx="1231900" cy="330200"/>
            <wp:effectExtent b="0" l="0" r="0" t="0"/>
            <wp:wrapNone/>
            <wp:docPr id="49" name=""/>
            <a:graphic>
              <a:graphicData uri="http://schemas.microsoft.com/office/word/2010/wordprocessingShape">
                <wps:wsp>
                  <wps:cNvSpPr/>
                  <wps:cNvPr id="50" name="Shape 50"/>
                  <wps:spPr>
                    <a:xfrm rot="10800000">
                      <a:off x="4731637" y="3618075"/>
                      <a:ext cx="1228724" cy="323849"/>
                    </a:xfrm>
                    <a:custGeom>
                      <a:pathLst>
                        <a:path extrusionOk="0" h="323850" w="1228725">
                          <a:moveTo>
                            <a:pt x="0" y="0"/>
                          </a:moveTo>
                          <a:lnTo>
                            <a:pt x="1228725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2565400</wp:posOffset>
            </wp:positionH>
            <wp:positionV relativeFrom="paragraph">
              <wp:posOffset>241300</wp:posOffset>
            </wp:positionV>
            <wp:extent cx="584200" cy="330200"/>
            <wp:effectExtent b="0" l="0" r="0" t="0"/>
            <wp:wrapNone/>
            <wp:docPr id="31" name=""/>
            <a:graphic>
              <a:graphicData uri="http://schemas.microsoft.com/office/word/2010/wordprocessingShape">
                <wps:wsp>
                  <wps:cNvSpPr/>
                  <wps:cNvPr id="32" name="Shape 32"/>
                  <wps:spPr>
                    <a:xfrm rot="10800000">
                      <a:off x="5060250" y="3618075"/>
                      <a:ext cx="571499" cy="323849"/>
                    </a:xfrm>
                    <a:custGeom>
                      <a:pathLst>
                        <a:path extrusionOk="0" h="323850" w="571500">
                          <a:moveTo>
                            <a:pt x="0" y="0"/>
                          </a:moveTo>
                          <a:lnTo>
                            <a:pt x="571500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3136900</wp:posOffset>
            </wp:positionH>
            <wp:positionV relativeFrom="paragraph">
              <wp:posOffset>241300</wp:posOffset>
            </wp:positionV>
            <wp:extent cx="76200" cy="330200"/>
            <wp:effectExtent b="0" l="0" r="0" t="0"/>
            <wp:wrapNone/>
            <wp:docPr id="50" name=""/>
            <a:graphic>
              <a:graphicData uri="http://schemas.microsoft.com/office/word/2010/wordprocessingShape">
                <wps:wsp>
                  <wps:cNvSpPr/>
                  <wps:cNvPr id="51" name="Shape 51"/>
                  <wps:spPr>
                    <a:xfrm flipH="1" rot="10800000">
                      <a:off x="5312662" y="3618075"/>
                      <a:ext cx="66674" cy="323849"/>
                    </a:xfrm>
                    <a:custGeom>
                      <a:pathLst>
                        <a:path extrusionOk="0" h="323850" w="66675">
                          <a:moveTo>
                            <a:pt x="0" y="0"/>
                          </a:moveTo>
                          <a:lnTo>
                            <a:pt x="66675" y="32385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1193800</wp:posOffset>
            </wp:positionH>
            <wp:positionV relativeFrom="paragraph">
              <wp:posOffset>254000</wp:posOffset>
            </wp:positionV>
            <wp:extent cx="4089400" cy="406400"/>
            <wp:effectExtent b="0" l="0" r="0" t="0"/>
            <wp:wrapNone/>
            <wp:docPr id="42" name=""/>
            <a:graphic>
              <a:graphicData uri="http://schemas.microsoft.com/office/word/2010/wordprocessingShape">
                <wps:wsp>
                  <wps:cNvSpPr/>
                  <wps:cNvPr id="43" name="Shape 43"/>
                  <wps:spPr>
                    <a:xfrm>
                      <a:off x="3307650" y="3579975"/>
                      <a:ext cx="4076699" cy="400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Совет лидеров класса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3124200</wp:posOffset>
            </wp:positionH>
            <wp:positionV relativeFrom="paragraph">
              <wp:posOffset>266700</wp:posOffset>
            </wp:positionV>
            <wp:extent cx="25400" cy="12700"/>
            <wp:effectExtent b="0" l="0" r="0" t="0"/>
            <wp:wrapNone/>
            <wp:docPr id="43" name=""/>
            <a:graphic>
              <a:graphicData uri="http://schemas.microsoft.com/office/word/2010/wordprocessingShape">
                <wps:wsp>
                  <wps:cNvSpPr/>
                  <wps:cNvPr id="44" name="Shape 44"/>
                  <wps:spPr>
                    <a:xfrm>
                      <a:off x="5346000" y="3780000"/>
                      <a:ext cx="0" cy="0"/>
                    </a:xfrm>
                    <a:custGeom>
                      <a:pathLst>
                        <a:path extrusionOk="0" h="1" w="1">
                          <a:moveTo>
                            <a:pt x="0" y="0"/>
                          </a:moveTo>
                          <a:lnTo>
                            <a:pt x="0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3124200</wp:posOffset>
            </wp:positionH>
            <wp:positionV relativeFrom="paragraph">
              <wp:posOffset>50800</wp:posOffset>
            </wp:positionV>
            <wp:extent cx="25400" cy="203200"/>
            <wp:effectExtent b="0" l="0" r="0" t="0"/>
            <wp:wrapNone/>
            <wp:docPr id="41" name=""/>
            <a:graphic>
              <a:graphicData uri="http://schemas.microsoft.com/office/word/2010/wordprocessingShape">
                <wps:wsp>
                  <wps:cNvSpPr/>
                  <wps:cNvPr id="42" name="Shape 42"/>
                  <wps:spPr>
                    <a:xfrm rot="10800000">
                      <a:off x="5346000" y="3678083"/>
                      <a:ext cx="0" cy="203833"/>
                    </a:xfrm>
                    <a:custGeom>
                      <a:pathLst>
                        <a:path extrusionOk="0" h="203834" w="1">
                          <a:moveTo>
                            <a:pt x="0" y="0"/>
                          </a:moveTo>
                          <a:lnTo>
                            <a:pt x="0" y="203834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1193800</wp:posOffset>
            </wp:positionH>
            <wp:positionV relativeFrom="paragraph">
              <wp:posOffset>254000</wp:posOffset>
            </wp:positionV>
            <wp:extent cx="4089400" cy="406400"/>
            <wp:effectExtent b="0" l="0" r="0" t="0"/>
            <wp:wrapNone/>
            <wp:docPr id="51" name=""/>
            <a:graphic>
              <a:graphicData uri="http://schemas.microsoft.com/office/word/2010/wordprocessingShape">
                <wps:wsp>
                  <wps:cNvSpPr/>
                  <wps:cNvPr id="52" name="Shape 52"/>
                  <wps:spPr>
                    <a:xfrm>
                      <a:off x="3307650" y="3579975"/>
                      <a:ext cx="4076699" cy="400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Классное ученическое собрание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3200400</wp:posOffset>
            </wp:positionH>
            <wp:positionV relativeFrom="paragraph">
              <wp:posOffset>38100</wp:posOffset>
            </wp:positionV>
            <wp:extent cx="25400" cy="254000"/>
            <wp:effectExtent b="0" l="0" r="0" t="0"/>
            <wp:wrapNone/>
            <wp:docPr id="53" name=""/>
            <a:graphic>
              <a:graphicData uri="http://schemas.microsoft.com/office/word/2010/wordprocessingShape">
                <wps:wsp>
                  <wps:cNvSpPr/>
                  <wps:cNvPr id="54" name="Shape 54"/>
                  <wps:spPr>
                    <a:xfrm rot="10800000">
                      <a:off x="5346000" y="3651412"/>
                      <a:ext cx="0" cy="257174"/>
                    </a:xfrm>
                    <a:custGeom>
                      <a:pathLst>
                        <a:path extrusionOk="0" h="257175" w="1">
                          <a:moveTo>
                            <a:pt x="0" y="0"/>
                          </a:moveTo>
                          <a:lnTo>
                            <a:pt x="0" y="25717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triangl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1193800</wp:posOffset>
            </wp:positionH>
            <wp:positionV relativeFrom="paragraph">
              <wp:posOffset>0</wp:posOffset>
            </wp:positionV>
            <wp:extent cx="4089400" cy="406400"/>
            <wp:effectExtent b="0" l="0" r="0" t="0"/>
            <wp:wrapNone/>
            <wp:docPr id="52" name=""/>
            <a:graphic>
              <a:graphicData uri="http://schemas.microsoft.com/office/word/2010/wordprocessingShape">
                <wps:wsp>
                  <wps:cNvSpPr/>
                  <wps:cNvPr id="53" name="Shape 53"/>
                  <wps:spPr>
                    <a:xfrm>
                      <a:off x="3307650" y="3579975"/>
                      <a:ext cx="4076699" cy="400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1270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Обучающиеся</w:t>
                        </w:r>
                      </w:p>
                    </w:txbxContent>
                  </wps:txbx>
                  <wps:bodyPr anchorCtr="0" anchor="t" bIns="38100" lIns="88900" rIns="88900" tIns="38100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Четвёртый шаг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– внесение изменений в «Положение об органах ученического самоуправления», в «Программу развития ученического самоуправления «Ювентус».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Пятый шаг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- определение педагогической  системы организации ученического самоуправления. Несмотря на то, что в основе ученического самоуправления лежит принцип самостоятельности, в активизации ученического самоуправления участвует в той или иной степени почти весь педагогический коллектив: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1. Директор общеобразовательного учреждения курирует разработку стратегии воспитательного процесса, включая деятельность ученического самоуправления. Кроме того, директор регулирует процессы создания правовой базы и материально-технического обеспечения функционирования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2.Заместитель директора по воспитательной работе принимает активное участие в разработке концепции и программы развития ученического самоуправления, занимается вопросами методического обеспечения и обучения актива обучающихся.   Сотрудничает  с классными руководителями, выбирая вместе с ними подходящий вариант самоуправления в каждом классе, его соответствие общешкольной модели. Кроме того, в его компетенцию входит консультирование органов ученического самоуправления по всему кругу вопросов.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3.Педагог-организатор занимается практическими вопросами, поддерживая органы ученического самоуправления как на уровне общеобразовательного учреждения, так и на уровне первичных коллективов (классов). Для педагога-организатора важно постоянно отслеживать, как развивается самоуправление в классах и образовательном учреждении. 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4. Классный руководитель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курирует вариант самоуправления в классе, обеспечивает его соответствие общешкольной модели.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5. Педагог-психолог,  благодаря своим профессиональным знаниям, может помочь выявить лидерские, организаторские способности детей, организовать постоянно действующую систему психологической поддержки активистов самоуправления; консультировать классных руководителей, педагогов и администрацию по различным проблемам, возникающим в процессе организации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6.Учитель-предметник может консультировать обучающихся по профилю своего предмета, например, во время подготовки очередного мероприятия, проводимого силами актива (викторина, олимпиада, конкурс). Учителя обществознания, истории и права имеют возможность проработать вопрос о включении проблем, связанных с самоуправлением, в учебные курсы. Кроме того, учитель имеет возможность непосредственно включиться в самоуправление общеобразовательного учреждения в качестве участника.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Шестой шаг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u w:val="singl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подбор и разработка программно-методических материалов для  работы по совершенствованию ученического самоуправления  для педагогов.    Программы обучения навыкам организации самоуправления должны содержать разные уровни сложности и позволять педагогу найти оптимальный вариант работы с той или иной группой активистов или с отдельным ребенком. Они также должны быть открытыми для внесения определенных изменений с учетом конкретных педагогических задач, отличаться содержательностью, вариативностью, гибкостью использования.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Седьмой шаг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сформировать  методическое объединение организаторов и консультантов по ученическому самоуправлению.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u w:val="single"/>
          <w:rtl w:val="0"/>
        </w:rPr>
        <w:t xml:space="preserve">Восьмой шаг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– организация школ актива для обучающихся, составление памяток работы актива и подразделений советов ученического самоуправления, вооружение актива методикой самообразовательной деятельности.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6.Ресурсное обеспечение проекта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1.Нормативно-правовые ресурсы: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14" w:hanging="357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rtl w:val="0"/>
        </w:rPr>
        <w:t xml:space="preserve">Федеральный  закон «Об образовании в Российской Федерации» от 29.12.2012 г. №273-ФЗ;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14" w:hanging="357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«Концепция духовно-нравственного воспитания российских школьников»;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14" w:hanging="357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государственная  программа  Российской Федерации «Развитие образования на 2013-2020 годы»;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14" w:hanging="357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подпрограмма государственной программы Российской Федерации «Развитие образования на 2013-2020 годы» 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Вовлечение молодежи в социальную практику»;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Устав МБОУ СОШ № 177;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«Концепция развития воспитательной системы школы»;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«Программа развития воспитательной работы в ОУ»;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«Программа развития ученического самоуправления «Ювентус»;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«Положение об органах  ученического самоуправления»;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«Программа «Школа лидерского начала»;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«Программа развития вожатского отряда «Молодые активисты».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2.Материально-технические ресурсы: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в МБОУ СОШ № 177 – компьютерный класс, локальная сеть, интерактивное оборудование;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мультимедийное оборудование.</w:t>
      </w:r>
    </w:p>
    <w:p w:rsidR="00000000" w:rsidDel="00000000" w:rsidP="00000000" w:rsidRDefault="00000000" w:rsidRPr="00000000">
      <w:pPr>
        <w:spacing w:after="0" w:line="360" w:lineRule="auto"/>
        <w:ind w:left="360" w:firstLine="349.0000000000000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3.Кадровые ресурсы: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повышение компетентности педагогов МБОУ СОШ № 177 по вопросам ученического самоуправления;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4.Информационные ресурсы: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сеть Интернет;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сайт ОУ;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библиотечный фонд МБОУ СОШ № 177.</w:t>
      </w:r>
    </w:p>
    <w:p w:rsidR="00000000" w:rsidDel="00000000" w:rsidP="00000000" w:rsidRDefault="00000000" w:rsidRPr="00000000">
      <w:pPr>
        <w:spacing w:after="0" w:line="360" w:lineRule="auto"/>
        <w:ind w:left="360" w:firstLine="349.0000000000000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5.Мотивационные ресурсы: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система стимулирования инновационной деятельности педагогов;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удовлетворение  потребности обучающихся к самореализации в условиях современного общества через освоение навыков социального взаимодействия;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поддержка инициативы и социальной активности обучающихся в решении проблем организации школьной жизни.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7.Предполагаемые результаты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rtl w:val="0"/>
        </w:rPr>
        <w:t xml:space="preserve">1.В образовательном учреждении будет разработана и апробирована современная управленческая модель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2.Внесены изменения в нормативно-правовую базу, регулирующую деятельность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3.Определены функции педагогов образовательного учреждения по развитию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4.Сформировано методическое объединение организаторов и консультантов по ученическому самоуправлению.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5.Определены формы привлечения родительской общественности к организации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6.Разработана и внедрена система обучения актива обучающихся, которая позволит обеспечить преемственность поколений.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7.Увеличится процент включения обучающихся в деятельность ученического самоуправления.</w:t>
      </w:r>
    </w:p>
    <w:p w:rsidR="00000000" w:rsidDel="00000000" w:rsidP="00000000" w:rsidRDefault="00000000" w:rsidRPr="00000000">
      <w:pPr>
        <w:pStyle w:val="Heading1"/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  <w:t xml:space="preserve">8.Увеличатся количественные и качественные показатели участия представителей ученического самоуправления в научно-практических конференциях, в общественно значимых мероприятиях  и программах разного уровня (школа, район, город, регион, Россия).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9.Будет разработана система мониторинга эффективности модели ученического самоуправления.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7.Открыта на базе МБОУ СОШ № 177 площадка для проведения районных научно-практических конференций по проблемам ученического самоуправления и детского движения.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8.Открыта на базе МБОУ СОШ № 177 площадка для проведения мастер-классов, конференций для обучающихся, педагогов по проблемам школьного ученического самоуправления (с привлечением специалистов, района, города, области).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9.Будет издан сборник научно-методических материалов  «Ученическое самоуправление как условие гражданского становления и социализации обучающихся».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8.Критерии оценки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Эффективность любого проекта можно оценить через оценку эффективности участия в проекте и через оценку эффективности проекта по результатам его реализации.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Эффективность проекта будет оцениваться по следующим критериям: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360" w:firstLine="349.00000000000006"/>
        <w:jc w:val="both"/>
        <w:rPr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овладение учащимися навыками организаторской работы;</w:t>
      </w:r>
    </w:p>
    <w:p w:rsidR="00000000" w:rsidDel="00000000" w:rsidP="00000000" w:rsidRDefault="00000000" w:rsidRPr="00000000">
      <w:pPr>
        <w:numPr>
          <w:ilvl w:val="0"/>
          <w:numId w:val="12"/>
        </w:numPr>
        <w:tabs>
          <w:tab w:val="left" w:pos="993"/>
        </w:tabs>
        <w:spacing w:after="0" w:before="0" w:line="360" w:lineRule="auto"/>
        <w:ind w:left="0" w:firstLine="709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сформированность готовности участвовать в различных социально значимых проектах;</w:t>
      </w:r>
    </w:p>
    <w:p w:rsidR="00000000" w:rsidDel="00000000" w:rsidP="00000000" w:rsidRDefault="00000000" w:rsidRPr="0000000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увеличение числа обучающихся, вовлеченных в процесс ученического самоуправления;</w:t>
      </w:r>
    </w:p>
    <w:p w:rsidR="00000000" w:rsidDel="00000000" w:rsidP="00000000" w:rsidRDefault="00000000" w:rsidRPr="0000000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количество и качество разработки и самостоятельная реализация обучающимися в образовательном учреждении социально значимых проектов;</w:t>
      </w:r>
    </w:p>
    <w:p w:rsidR="00000000" w:rsidDel="00000000" w:rsidP="00000000" w:rsidRDefault="00000000" w:rsidRPr="0000000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увеличение числа участников гражданских и культурных акций, реализуемых общественными объединениями всех видов и типов, чья деятельность не противоречит законодательству РФ;</w:t>
      </w:r>
    </w:p>
    <w:p w:rsidR="00000000" w:rsidDel="00000000" w:rsidP="00000000" w:rsidRDefault="00000000" w:rsidRPr="00000000">
      <w:pPr>
        <w:pStyle w:val="Heading1"/>
        <w:numPr>
          <w:ilvl w:val="0"/>
          <w:numId w:val="12"/>
        </w:numPr>
        <w:tabs>
          <w:tab w:val="left" w:pos="993"/>
        </w:tabs>
        <w:spacing w:after="0" w:before="0" w:line="360" w:lineRule="auto"/>
        <w:ind w:left="0" w:firstLine="709"/>
        <w:jc w:val="both"/>
        <w:rPr>
          <w:b w:val="0"/>
          <w:sz w:val="28"/>
        </w:rPr>
      </w:pPr>
      <w:r w:rsidDel="00000000" w:rsidR="00000000" w:rsidRPr="00000000">
        <w:rPr>
          <w:rtl w:val="0"/>
        </w:rPr>
        <w:t xml:space="preserve">количество и качество участия представителей ученического самоуправления в научно-практических конференциях, в общественно значимых мероприятиях  и программах разного уровня (школа, район, город, регион, Россия).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9.Содержание проекта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Данный проект следует рассматривать как одно из направлений деятельности образовательного учреждения, предусматривающее формирование необходимых  социальных условий инновационного развития, реализуемое на основе активного взаимодействия с общественными объединениями и молодежными организациями района, города Новосибирска и Новосибирской области.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Основными приоритетами проекта  являются: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360" w:lineRule="auto"/>
        <w:ind w:left="360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вовлечение  учащихся  в социальную практику и  их информирование о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потенциальных возможностях саморазвития, обеспечение поддержки талантливой, научной, творческой  активности  обучающихся;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426"/>
        </w:tabs>
        <w:spacing w:after="0" w:before="0" w:line="360" w:lineRule="auto"/>
        <w:ind w:left="0" w:firstLine="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формирование инструментов по гражданско-патриотическому воспитанию, содействие формированию правовых, культурных и нравственных ценностей среди обучающихся.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Результатом реализации проекта  станет наличие разнообразных возможностей для самовыражения  обучающихся, повышение социальной активности, активное участие в жизни общества, предупреждение деструктивного и девиантного поведения.  Кроме того, будет сформирована потребность в самореализации обучающихся.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Проект предусматривает комплекс мер по созданию условий успешной социализации и эффективной самореализации обучающихся: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60" w:lineRule="auto"/>
        <w:ind w:left="928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обеспечение  системы поддержки обучающихся, обладающих лидерскими навыками;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60" w:lineRule="auto"/>
        <w:ind w:left="928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реализация мероприятий по вовлечению обучающихся в добровольческую (волонтёрскую) деятельность;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60" w:lineRule="auto"/>
        <w:ind w:left="928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реализация мероприятий, направленных на совершенствование навыков творческой и исследовательской деятельности обучающихся;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60" w:lineRule="auto"/>
        <w:ind w:left="928" w:hanging="360"/>
        <w:contextualSpacing w:val="1"/>
        <w:jc w:val="both"/>
        <w:rPr>
          <w:b w:val="0"/>
          <w:sz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создание условий для совершенствования системы гражданского, воспитания  учащихся, для формирования социально активной личности гражданина, обладающей  готовностью к  выполнению конституционных обязанностей.</w:t>
      </w:r>
    </w:p>
    <w:p w:rsidR="00000000" w:rsidDel="00000000" w:rsidP="00000000" w:rsidRDefault="00000000" w:rsidRPr="00000000">
      <w:pPr>
        <w:spacing w:after="0" w:before="0" w:line="360" w:lineRule="auto"/>
        <w:ind w:left="92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1.Обеспечение  системы поддержки обучающихся,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обладающих лидерскими  качествами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С 2010 года в образовательном учреждении реализуется программа «Школа лидерского начала». Программа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rtl w:val="0"/>
        </w:rPr>
        <w:t xml:space="preserve">ориентирована на разнообразную по форме и содержанию деятельность: учебу актива, знакомство с различными формами организации досуговой и социально значимой  деятельности, участие в разработке и проведении различных игровых программ, организацию разнообразных форм общения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 учащихся 8-11 классов. Целью программы является  формирование позитивного социального опыта, готовности к активным социальным действиям.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Для реализации данной цели  выдвинут ряд задач: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1.Развивать лидерский потенциал обучающихся.</w:t>
      </w:r>
    </w:p>
    <w:p w:rsidR="00000000" w:rsidDel="00000000" w:rsidP="00000000" w:rsidRDefault="00000000" w:rsidRPr="00000000">
      <w:pPr>
        <w:spacing w:after="0" w:line="360" w:lineRule="auto"/>
        <w:ind w:left="0" w:right="-1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2.Повышать творческую и деловую активность учащихся.</w:t>
      </w:r>
    </w:p>
    <w:p w:rsidR="00000000" w:rsidDel="00000000" w:rsidP="00000000" w:rsidRDefault="00000000" w:rsidRPr="00000000">
      <w:pPr>
        <w:spacing w:after="0" w:line="360" w:lineRule="auto"/>
        <w:ind w:left="0" w:right="-1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3.Воспитывать чувство   ответственности.</w:t>
      </w:r>
    </w:p>
    <w:p w:rsidR="00000000" w:rsidDel="00000000" w:rsidP="00000000" w:rsidRDefault="00000000" w:rsidRPr="00000000">
      <w:pPr>
        <w:spacing w:after="0" w:line="360" w:lineRule="auto"/>
        <w:ind w:left="0" w:right="-1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4.Сформировать специальные знания и умения, позволяющие вести за собой.</w:t>
      </w:r>
    </w:p>
    <w:p w:rsidR="00000000" w:rsidDel="00000000" w:rsidP="00000000" w:rsidRDefault="00000000" w:rsidRPr="00000000">
      <w:pPr>
        <w:spacing w:after="0" w:line="360" w:lineRule="auto"/>
        <w:ind w:left="0" w:right="-1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5.Научить ребят самостоятельности, а так же способности защищать свои права.</w:t>
      </w:r>
    </w:p>
    <w:p w:rsidR="00000000" w:rsidDel="00000000" w:rsidP="00000000" w:rsidRDefault="00000000" w:rsidRPr="00000000">
      <w:pPr>
        <w:spacing w:after="0" w:line="360" w:lineRule="auto"/>
        <w:ind w:left="0" w:right="-1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2.Реализация мероприятий по вовлечению обучающихся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 в добровольческую (волонтёрскую) деятельность</w:t>
      </w:r>
    </w:p>
    <w:p w:rsidR="00000000" w:rsidDel="00000000" w:rsidP="00000000" w:rsidRDefault="00000000" w:rsidRPr="00000000">
      <w:pPr>
        <w:spacing w:after="0" w:before="0" w:line="360" w:lineRule="auto"/>
        <w:ind w:left="0" w:right="-11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С 2010 года  в ОУ реализуется  «Программа  развития  вожатского отряда «Молодые активисты».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rtl w:val="0"/>
        </w:rPr>
        <w:t xml:space="preserve">Программа   направлена на социализацию обучающихся через активное их взаимодействие с окружающей средой. Благодаря расширению поля социального взаимодействия и использованию разнообразных видов деятельности, создаются благоприятные условия для формирования организаторских качеств и повышения самостоятельности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right="-11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Цель: подготовка вожатых для работы в лагере с дневным пребыванием детей на базе образовательного учреждения и для организации досуга учащихся младшего и среднего школьного возраста во внеурочное время в течение учебного года. </w:t>
      </w:r>
    </w:p>
    <w:p w:rsidR="00000000" w:rsidDel="00000000" w:rsidP="00000000" w:rsidRDefault="00000000" w:rsidRPr="00000000">
      <w:pPr>
        <w:spacing w:after="0" w:line="360" w:lineRule="auto"/>
        <w:ind w:left="0" w:right="-11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Для реализации данной цели выдвинут ряд задач: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1.Формирование социальной и коммуникативной компетенции обучающихся.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2.Поддержка и развитие инициативы подростков, создание ситуации для их творческого роста.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3.Формирование умений и навыков организаторской деятельности учащихся.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4.Создание условий для  профессионального ориентирования личности.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Кроме того, учащиеся ученического самоуправления включены в социальное проектирование.  Социальные проекты, реализуемые на базе нашего ОУ разнообразны по тематике. Одни из них направлены на оказание помощи детям из  Детского дома № 9 (учебники, книги), Дома малютки № 1 (средства гигиены), животным из приюта («Дай лапу, друг!» - корм). Другие проекты направлены на создание комфортной среды «Школа – территория уюта», «Зимний сад», «Школьный тир». Есть проекты, которые  направлены на совершенствование  духовно-нравственной, социальной, гражданской позиции обучающихся.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 процессе деятельности обучающиеся учатся взаимодействовать с внешним миром, приобретают умения работать в команде, учатся разрешать конфликты, включаясь в проект, несут ответственность за его разработку и реализацию. </w:t>
      </w:r>
    </w:p>
    <w:p w:rsidR="00000000" w:rsidDel="00000000" w:rsidP="00000000" w:rsidRDefault="00000000" w:rsidRPr="00000000">
      <w:pPr>
        <w:spacing w:after="30" w:before="3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Активная жизненная позиция, умение взаимодействовать, умение получать и передавать информацию – это то, чем должен обладать волонтёр для успешной деятельности.</w:t>
      </w:r>
    </w:p>
    <w:p w:rsidR="00000000" w:rsidDel="00000000" w:rsidP="00000000" w:rsidRDefault="00000000" w:rsidRPr="00000000">
      <w:pPr>
        <w:spacing w:after="30" w:before="30" w:line="36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" w:before="30" w:line="36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3.Реализация мероприятий, направленных на совершенствование навыков творческой и исследовательской деятельности обучающихся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Включение обучающихся в проектную деятельность учит их размышлять, прогнозировать, формирует самооценку. Проектная деятельность обладает всеми преимуществами совместной деятельности, в процессе ее осуществления учащиеся приобретают богатый опыт совместной деятельности со сверстниками, со взрослыми. 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Одним из ожидаемых результатов проекта являются   количественные и качественные показатели участия представителей ученического самоуправления в научно-практических конференциях, в общественно значимых мероприятиях  и программах разного уровня (школа, район, город, регион и Россия). Мы считаем, что включение  представителей ученического самоуправления в проектную деятельность будет способствовать  повышению уровня компетентности обучающихся в области решения проблем и коммуникации. Этот вид работы хорошо вписывается как в учебный процесс, так и в воспитательный. Самое главное, чтобы результаты   выполненных проектов  были  осязаемы.  Если это теоретическая проблема, то конкретное решение; если практическая, то должен быть конкретный результат, готовый к внедрению, применению. Участие  обучающихся  в конкурсах проектных работ, научно-практических конференциях по проблемам ученического самоуправления  стимулирует мотивацию к повышению уровня достижений и повышает потребность в самосовершенствовании. Для подготовки учащихся к  конкурсам проектов, научно-практическим конференциям  мы предлагаем  программу обучающих семинаров, которые будут проводиться в течение учебного года.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4.Создание условий для совершенствования  системы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гражданского воспитания  обучающихся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Гражданское воспитание сегодня представляет собой открытую и быстро развивающуюся сферу образования. Важнейшая ее особенность - непосредственная связь обучения и воспитания с социальной практикой гражданского общества, возможностями реализации себя в разных областях жизни. На гражданское воспитание ложится важнейшая задача формирования у человека ответственности за свою личную судьбу, судьбу других людей, судьбу страны и общества.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Одной из задач реализации проекта является формирование у обучающихся готовности к самореализации через освоение навыков социального взаимодействия. Та модель ученического самоуправления, которую  мы создадим в результате реализации проекта (отдельное звено, в тоже время структурное звено в общей модели общественно-государственного управления ОУ, способное самостоятельно планировать свою деятельность, проявлять инициативу,  анализировать свою работу, подводить итоги сделанного и принимать соответствующие решения  по  процессу управления, осуществляемому в общеобразовательном учреждении), способствует  формированию навыков социального взаимодействия. Включившись в работу Управляющего совета образовательного учреждения, представители ученического самоуправления будут создавать новые школьные законы, нормы, правила и контролировать их исполнение.  Мы считаем, что  обучающиеся получат возможность осознать свои права и обязанности, приобретут опыт активного, созидающего общественного действия. Возникнувшие в результате реализации проекта новые формы школьного права будут способствовать открытости школьного правового пространства, в котором учащиеся смогут самостоятельно и свободно защищать свои права и помогать в этом своим сверстникам.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10. План основных мероприятий по реализации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u w:val="single"/>
          <w:rtl w:val="0"/>
        </w:rPr>
        <w:t xml:space="preserve">информационно-организационного этапа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u w:val="single"/>
          <w:rtl w:val="0"/>
        </w:rPr>
        <w:t xml:space="preserve">2013-2014 учебный год</w:t>
      </w:r>
    </w:p>
    <w:tbl>
      <w:tblPr>
        <w:tblStyle w:val="Table6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"/>
        <w:gridCol w:w="3866"/>
        <w:gridCol w:w="1998"/>
        <w:gridCol w:w="3184"/>
        <w:tblGridChange w:id="0">
          <w:tblGrid>
            <w:gridCol w:w="523"/>
            <w:gridCol w:w="3866"/>
            <w:gridCol w:w="1998"/>
            <w:gridCol w:w="318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Сроки, ответственный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 Ожидаемые результаты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проблемно-ориентированного анализа сложившейся в ОУ ситуации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Методический совет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сентябрь-декабрь 2013г.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Аналитический отчет о стартовой готовности к реализации инновационного предложения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Изучение нормативных документов, регламентирующих  деятельность органов ученического самоуправления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Методический совет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сентябрь-декабрь 2013г.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Банк нормативных документов, регламентирующих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деятельность ученического самоуправления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Разработка положения о рабочей группе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rtl w:val="0"/>
              </w:rPr>
              <w:t xml:space="preserve">по   разработке и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Методический совет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январь  2014г.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Положение о рабочей группе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Анализ кадрового потенциала ОУ, учебно-методических и материально-технических ресурсов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февраль-март 2014г.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Пакет аналитических материалов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Разработка концептуальной модели проекта «Ученическое самоуправление как условие гражданского становления и социализации обучающихся»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апрель-май 2014г.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Концепция проекта «Ученическое самоуправление как условие гражданского становления и социализации обучающихся»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Размещение  на сайте ОУ информации о  реализации проекта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Сестерова Т.Ю.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май 2014г.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Информация о введении   и реализации проекта на сайте ОУ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Деятельность рабочей группы по внесению   изменений в существующий пакет нормативно-правовых документов, регулирующих деятельность ученического самоуправления, обеспечивающих информационно-методическое, кадровое и материально-техническое  сопровождение.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июнь - август 2014г.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Банк нормативных документов, регламентирующих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деятельность ученического самоуправления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информационно-обучающей работы с участниками проекта (учителя, классные руководители, психологи), обеспечение их необходимыми информационными материалами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август  2014г.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Наличие у каждого субъекта проекта информационных материалов по проекту</w:t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План основных мероприятий по реализации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u w:val="single"/>
          <w:rtl w:val="0"/>
        </w:rPr>
        <w:t xml:space="preserve">организационно-практического этапа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u w:val="single"/>
          <w:rtl w:val="0"/>
        </w:rPr>
        <w:t xml:space="preserve">2014-2015 учебный год</w:t>
      </w:r>
    </w:p>
    <w:tbl>
      <w:tblPr>
        <w:tblStyle w:val="Table7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"/>
        <w:gridCol w:w="3788"/>
        <w:gridCol w:w="2129"/>
        <w:gridCol w:w="3136"/>
        <w:tblGridChange w:id="0">
          <w:tblGrid>
            <w:gridCol w:w="518"/>
            <w:gridCol w:w="3788"/>
            <w:gridCol w:w="2129"/>
            <w:gridCol w:w="31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Сроки, ответственные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 Ожидаемые результаты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Участие в работе проблемных семинаров, круглых столов, конференций, изучение опыта организации  ученического самоуправления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Педагогические работники ОУ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в течение учебного года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Повышение уровня  квалификации по вопросу развития ученического самоуправления, изучение проблем, перспектив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Разработка   критериальных  показателей  формирования и реализации сотрудничества субъектов воспитательного процесса, позволяющих прогнозировать и обеспечивать эффективность данного процесса, направленного на развитие  самоуправления в ОУ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сентябрь-октябрь 2014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Банк индикаторов, определяющих эффективность реализации проекта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педагогического  совета по теме «Совершенствование модели ученического самоуправления в МБОУ СОШ № 177»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Администрация ОУ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Обеспечение участников  проекта теоретическими представлениями о психологических закономерностях и проблемах, связанных с  реализацией  проекта по совершенствованию модели ученического самоуправления. Рефлексивное отношение к реализации проекта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мониторинговых исследований и анализ результатов мониторинга реализации проекта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Промежуточные результаты хода реализации проекта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Совещание рабочей группы «Анализ работы по реализации проекта «Ученическое самоуправление как условие гражданского становления и социализации обучающихся»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Ермолаева Е.А., 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декабрь 2014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Первые итоги работы по реализации проекта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Совершенствование  условий для сотрудничества педагогов, учащихся и  родителей, основывающихся  на совместной развивающей деятельности, на основе взаимопонимания, взаимовлияния, а также  коллективным анализом результатов данного взаимодействия.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Ермолаева Е.А., 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Создание модели взаимодействия педагогов, обучающихся и родительской общественности</w:t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План основных мероприятий по реализации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u w:val="single"/>
          <w:rtl w:val="0"/>
        </w:rPr>
        <w:t xml:space="preserve">итогово-аналитического этапа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u w:val="single"/>
          <w:rtl w:val="0"/>
        </w:rPr>
        <w:t xml:space="preserve">2015-2016 учебный год</w: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"/>
        <w:gridCol w:w="3752"/>
        <w:gridCol w:w="2157"/>
        <w:gridCol w:w="3141"/>
        <w:tblGridChange w:id="0">
          <w:tblGrid>
            <w:gridCol w:w="521"/>
            <w:gridCol w:w="3752"/>
            <w:gridCol w:w="2157"/>
            <w:gridCol w:w="314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 Ожидаемые результаты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педагогического совета «Обобщение результатов реализации проекта «Ученическое самоуправление как условие гражданского становления и социализации обучающихся»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Ермолаева Е.А, 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август  2015г.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Определение сильных сторон проекта, проблем, возникших в ходе реализации проекта, пути их решения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Разработка перспективного плана дальнейшей работы в  реализации усовершенство- ванной модели  ученического самоуправления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Ермолаева Е.А, 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сентябрь 2015г.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План дальнейшей реализации проекта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на базе ОУ районной  НПК по проблемам ученического самоуправления и детского движения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Методический совет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ноябрь-декабрь 2015г.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Банк исследовательских работ обучающихся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Определение лучших работ для участия в городской НПК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обучающих семинаров, круглых столов для педагогов района, города, области по проблемам ученического самоуправления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Методический совет, МО классных руководителей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Обобщение опыта работы ОУ по данному направлению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мастер-классов для обучающихся по организации ученического самоуправления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Методический совет, МО классных руководителей, ученическое самоуправление «Ювентус»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Знакомство обучающихся и педагогов района, города, области с накопленным опытом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Описание хода реализации проекта и оформление результатов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апрель-май 2016г.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Полный пакет проектных продуктов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Издание сборника научно-методических материалов  «Ученическое самоуправление как условие гражданского становления и социализации обучающихся».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сентябрь 2016г.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Знакомство педагогов района, города и области с опытом работы ОУ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11. Финансовый план реализации проекта</w:t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Данный проект в части материального обеспечения работ предполагается реализовать за счет средств образовательного учреждения (бюджетных средств, средств Попечительского совета, средств, получаемых от платных образовательных услуг) и средств спонсоров.</w:t>
      </w:r>
    </w:p>
    <w:tbl>
      <w:tblPr>
        <w:tblStyle w:val="Table9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3"/>
        <w:gridCol w:w="2211"/>
        <w:gridCol w:w="1719"/>
        <w:gridCol w:w="1685"/>
        <w:gridCol w:w="1663"/>
        <w:tblGridChange w:id="0">
          <w:tblGrid>
            <w:gridCol w:w="2293"/>
            <w:gridCol w:w="2211"/>
            <w:gridCol w:w="1719"/>
            <w:gridCol w:w="1685"/>
            <w:gridCol w:w="166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Источники финансирования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Направления финансирования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Финансирование по направлениям по учебным годам (тыс.руб.)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2013-2014гг.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2014-2015гг.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2015-2016гг.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Бюджет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Обучение педагогов ОУ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20,00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60,00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20,00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семинаров, открытых мероприятий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5,00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10,00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Приобретение необходимого оборудования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45,69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20,00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Средства Попечительского совета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Премирование талантливых обучающихся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5,00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7,00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Участие педагогов ОУ в различных конкурсах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10,00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10,00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Участие обучающихся в различных конкурсах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5,00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10,00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Средства, получаемые от платных образовательных услуг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Приобретение необходимого оборудования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30,00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30,00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ИТОГО: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275690.00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Смета проекта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для организации деятельности ученического самоуправления</w:t>
      </w:r>
    </w:p>
    <w:tbl>
      <w:tblPr>
        <w:tblStyle w:val="Table10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3110"/>
        <w:gridCol w:w="2084"/>
        <w:gridCol w:w="1906"/>
        <w:gridCol w:w="1905"/>
        <w:tblGridChange w:id="0">
          <w:tblGrid>
            <w:gridCol w:w="566"/>
            <w:gridCol w:w="3110"/>
            <w:gridCol w:w="2084"/>
            <w:gridCol w:w="1906"/>
            <w:gridCol w:w="190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Наименование продукции  и ее параметры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Количество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Цена за единицу, руб. с НДС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Всего руб.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Акустическая системаYAMAHA R215, 500 вт.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 шт.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13750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27500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Микшерский пульт с усилителем Behringereuropower pmp 1000, 500 вт.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шт.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17500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17500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Audiovoice VHF 002 – 2HM  радиосистема с 2 головными микрофонами, 40 – 18 KHzVHF 210 – 270 MHz дальность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 комплекта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10400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Audiovoice VHF 401 – 4 VM -радиосистема с 4 вокальными микрофонами, 40 – 18 KHzVHF 210 – 270 MHz дальность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комплект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12000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12000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spacing w:after="0" w:before="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Трансляционный усилитель 100У-101(100Вт)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комплект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4999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4999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u w:val="single"/>
                  <w:rtl w:val="0"/>
                </w:rPr>
                <w:t xml:space="preserve">CAD U1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 узконаправленный микрофон, снимающий исключительно источник сигнала, минимизируя попадание посторонних шумов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штука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1935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1935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spacing w:after="0" w:before="0" w:lineRule="auto"/>
              <w:contextualSpacing w:val="0"/>
              <w:jc w:val="left"/>
            </w:pPr>
            <w:r w:rsidDel="00000000" w:rsidR="00000000" w:rsidRPr="00000000">
              <w:rPr>
                <w:shd w:fill="f8f9fc" w:val="clear"/>
                <w:rtl w:val="0"/>
              </w:rPr>
              <w:t xml:space="preserve">Кабель Джек 3,5 - Джек 3,5 ( 1,5 м.) СК | Аудио кабели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 штуки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140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 (РФКМ 467286.001 ТУ) Абонентский громкоговоритель 6ГРН 310 (РФКМ 467286.001 ТУ)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8 штук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756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6048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Акустическая проводка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1500м.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22500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rtl w:val="0"/>
              </w:rPr>
              <w:t xml:space="preserve">Пульт для передачи сообщений ВМ 3072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rtl w:val="0"/>
              </w:rPr>
              <w:t xml:space="preserve">1 шт.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rtl w:val="0"/>
              </w:rPr>
              <w:t xml:space="preserve">6220,00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rtl w:val="0"/>
              </w:rPr>
              <w:t xml:space="preserve">6220,00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highlight w:val="white"/>
                  <w:u w:val="single"/>
                  <w:rtl w:val="0"/>
                </w:rPr>
                <w:t xml:space="preserve">Принтер Canon PIXMA iX6840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штука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9110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9110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Резак для бумаги сабельного типа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highlight w:val="white"/>
                  <w:u w:val="single"/>
                  <w:rtl w:val="0"/>
                </w:rPr>
                <w:t xml:space="preserve">KW-triO 3914</w:t>
              </w:r>
            </w:hyperlink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штука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hd w:fill="f0f5f9" w:val="clear"/>
                <w:rtl w:val="0"/>
              </w:rPr>
              <w:t xml:space="preserve">1 457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hd w:fill="f0f5f9" w:val="clear"/>
                <w:rtl w:val="0"/>
              </w:rPr>
              <w:t xml:space="preserve">1 457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pStyle w:val="Heading3"/>
              <w:spacing w:before="0" w:lineRule="auto"/>
              <w:contextualSpacing w:val="0"/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00"/>
                  <w:sz w:val="28"/>
                  <w:rtl w:val="0"/>
                </w:rPr>
                <w:t xml:space="preserve"> Брошюратор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00"/>
                  <w:sz w:val="28"/>
                  <w:u w:val="single"/>
                  <w:rtl w:val="0"/>
                </w:rPr>
                <w:t xml:space="preserve">на пластиковую пружину CB-122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штука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highlight w:val="white"/>
                <w:rtl w:val="0"/>
              </w:rPr>
              <w:t xml:space="preserve">2848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2848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8"/>
                  <w:highlight w:val="white"/>
                  <w:u w:val="single"/>
                  <w:rtl w:val="0"/>
                </w:rPr>
                <w:t xml:space="preserve">FGK 330i Ламинатор</w:t>
              </w:r>
            </w:hyperlink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 штука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3033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3033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125690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Необходимость тиражирования результатов проекта и распространения в региональной системе образования созданной научно-методической продукции требует учета следующих расходов, не предусмотренных бюджетом ОУ:</w:t>
      </w:r>
    </w:p>
    <w:tbl>
      <w:tblPr>
        <w:tblStyle w:val="Table11"/>
        <w:bidi w:val="0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Направления финансирования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Цель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Расходы на размножение дидактических материалов (на бумажных и электронных носителях)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Проведение обучающих семинаров, мастер-классов и педагогических мастерских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Издательские расходы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Публикация научно-методической продукции</w:t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22" w:type="default"/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927" w:firstLine="567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928" w:firstLine="56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008" w:firstLine="164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728" w:firstLine="236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448" w:firstLine="308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168" w:firstLine="380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888" w:firstLine="452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608" w:firstLine="524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328" w:firstLine="596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048" w:firstLine="6688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90" w:firstLine="143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10" w:firstLine="215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30" w:firstLine="287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50" w:firstLine="359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70" w:firstLine="431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90" w:firstLine="503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10" w:firstLine="575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30" w:firstLine="647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60" w:line="240" w:lineRule="auto"/>
      <w:ind w:left="0" w:right="40" w:firstLine="0"/>
      <w:jc w:val="center"/>
    </w:pPr>
    <w:rPr>
      <w:rFonts w:ascii="Times New Roman" w:cs="Times New Roman" w:eastAsia="Times New Roman" w:hAnsi="Times New Roman"/>
      <w:b w:val="0"/>
      <w:sz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http://www.oftex.ru/show_good.php?idtov=1136" TargetMode="External"/><Relationship Id="rId18" Type="http://schemas.openxmlformats.org/officeDocument/2006/relationships/hyperlink" Target="http://market-click2.yandex.ru/redir/GAkkM7lQwz6kEtXSvIPZ1iYyxRCeX1cIGutN7WvZioYBeNryd_AtuP1XFnToIG2bBKT9RQetTjr3TV7hBtrmJQXPNGlAPSe9MDm_rFmzdqdHSeunaL7I0Z2mIdRXGdTVX6XRkJV7JA9MnCHPjAmdulYYsETqBbr-g8ltjXyrBw3G-HBxx5XWzx20vh5IBGF-sPCZF7FbKnS8788AvpM1t98nYgDwkO-phWX1bcpVfh-pPOh60kguOH0nNnOBg902WlI6jKM9d05wBP8GVpBwjRBUkvckCt6STb6ChsPFcosvjL6IB33r0_bhwjA94c2GcXnXlSPtRY-WaxsOPpqm2hcNHrY-fP6LSw2dqyqva4kXxe9Pym010keVc34Rt7QFLX0riD55WbNusbglKhTb0Jav-APk9UAdVk0afxF2kqrKEYjwKW7pJKx_XMLiuQTHFyaKLc7xz4-jsFKHlalxCUrYVIACRTSUd1etmNQyDTscFro4NiV5WmJwaXrVyEKa7ffyu7b2wtwiok5PjULDzGgh7a8lJ68vnix7h8fYgLU_xHo0vdjc-JAZvlakpCxrjNHtq7cfWmkgDl5hBbIGng?data=QVyKqSPyGQwwaFPWqjjgNjP2FwiaB58CF8SHGvmLMWntVConxllqv2c3vzGyBfSZViRl8aXjfUJ8c5gBAWS6xQFESVmIgjNIGoejLa98z9oiL-cbnI_BnVi5wj5LYk5FGABIstQDrcGXYlCI0bIb_mrsFUNPJdpsH1azXu60k5YIpCwmN1nYmQ&amp;b64e=2&amp;sign=67f8d6c8b6e4852b4199581f8f528fb2&amp;keyno=1&amp;track=ttl" TargetMode="External"/><Relationship Id="rId17" Type="http://schemas.openxmlformats.org/officeDocument/2006/relationships/hyperlink" Target="http://market-click2.yandex.ru/redir/GAkkM7lQwz6kEtXSvIPZ1iYyxRCeX1cIGutN7WvZioYBeNryd_AtuP1XFnToIG2bBKT9RQetTjr3TV7hBtrmJQXPNGlAPSe9MDm_rFmzdqdHSeunaL7I0Z2mIdRXGdTVX6XRkJV7JA9MnCHPjAmdulYYsETqBbr-g8ltjXyrBw3G-HBxx5XWzx20vh5IBGF-sPCZF7FbKnS8788AvpM1t98nYgDwkO-phWX1bcpVfh-pPOh60kguOH0nNnOBg902WlI6jKM9d05wBP8GVpBwjRBUkvckCt6STb6ChsPFcosvjL6IB33r0_bhwjA94c2GcXnXlSPtRY-WaxsOPpqm2hcNHrY-fP6LSw2dqyqva4kXxe9Pym010keVc34Rt7QFLX0riD55WbNusbglKhTb0Jav-APk9UAdVk0afxF2kqrKEYjwKW7pJKx_XMLiuQTHFyaKLc7xz4-jsFKHlalxCUrYVIACRTSUd1etmNQyDTscFro4NiV5WmJwaXrVyEKa7ffyu7b2wtwiok5PjULDzGgh7a8lJ68vnix7h8fYgLU_xHo0vdjc-JAZvlakpCxrjNHtq7cfWmkgDl5hBbIGng?data=QVyKqSPyGQwwaFPWqjjgNjP2FwiaB58CF8SHGvmLMWntVConxllqv2c3vzGyBfSZViRl8aXjfUJ8c5gBAWS6xQFESVmIgjNIGoejLa98z9oiL-cbnI_BnVi5wj5LYk5FGABIstQDrcGXYlCI0bIb_mrsFUNPJdpsH1azXu60k5YIpCwmN1nYmQ&amp;b64e=2&amp;sign=67f8d6c8b6e4852b4199581f8f528fb2&amp;keyno=1&amp;track=ttl" TargetMode="External"/><Relationship Id="rId16" Type="http://schemas.openxmlformats.org/officeDocument/2006/relationships/hyperlink" Target="http://market-click2.yandex.ru/redir/GAkkM7lQwz6kEtXSvIPZ1iYyxRCeX1cIGutN7WvZioYBeNryd_AtuP1XFnToIG2bBKT9RQetTjr3TV7hBtrmJQXPNGlAPSe9MDm_rFmzdqdHSeunaL7I0Z2mIdRXGdTVX6XRkJV7JA9MnCHPjAmdulYYsETqBbr-g8ltjXyrBw3G-HBxx5XWzx20vh5IBGF-sPCZF7FbKnS8788AvpM1t98nYgDwkO-phWX1bcpVfh-pPOh60kguOH0nNnOBg902WlI6jKM9d05wBP8GVpBwjRBUkvckCt6STb6ChsPFcosvjL6IB33r0_bhwjA94c2GcXnXlSPtRY-WaxsOPpqm2hcNHrY-fP6LSw2dqyqva4kXxe9Pym010keVc34Rt7QFLX0riD55WbNusbglKhTb0Jav-APk9UAdVk0afxF2kqrKEYjwKW7pJKx_XMLiuQTHFyaKLc7xz4-jsFKHlalxCUrYVIACRTSUd1etmNQyDTscFro4NiV5WmJwaXrVyEKa7ffyu7b2wtwiok5PjULDzGgh7a8lJ68vnix7h8fYgLU_xHo0vdjc-JAZvlakpCxrjNHtq7cfWmkgDl5hBbIGng?data=QVyKqSPyGQwwaFPWqjjgNjP2FwiaB58CF8SHGvmLMWntVConxllqv2c3vzGyBfSZViRl8aXjfUJ8c5gBAWS6xQFESVmIgjNIGoejLa98z9oiL-cbnI_BnVi5wj5LYk5FGABIstQDrcGXYlCI0bIb_mrsFUNPJdpsH1azXu60k5YIpCwmN1nYmQ&amp;b64e=2&amp;sign=67f8d6c8b6e4852b4199581f8f528fb2&amp;keyno=1&amp;track=ttl" TargetMode="External"/><Relationship Id="rId15" Type="http://schemas.openxmlformats.org/officeDocument/2006/relationships/hyperlink" Target="http://real-ist.ru/katalog/texnika/rezaki-dlja-bumagi/sabelnye/kw-trio-3914-278.htm" TargetMode="External"/><Relationship Id="rId14" Type="http://schemas.openxmlformats.org/officeDocument/2006/relationships/hyperlink" Target="http://real-ist.ru/katalog/texnika/rezaki-dlja-bumagi/sabelnye/kw-trio-3914-278.htm" TargetMode="External"/><Relationship Id="rId21" Type="http://schemas.openxmlformats.org/officeDocument/2006/relationships/hyperlink" Target="http://www.oftex.ru/show_good.php?idtov=1136" TargetMode="External"/><Relationship Id="rId2" Type="http://schemas.openxmlformats.org/officeDocument/2006/relationships/fontTable" Target="fontTable.xml"/><Relationship Id="rId12" Type="http://schemas.openxmlformats.org/officeDocument/2006/relationships/hyperlink" Target="http://computers.wikimart.ru/equipment/printers/model/51106641/mfu_canon_canon_ix6840/" TargetMode="External"/><Relationship Id="rId22" Type="http://schemas.openxmlformats.org/officeDocument/2006/relationships/footer" Target="footer1.xml"/><Relationship Id="rId13" Type="http://schemas.openxmlformats.org/officeDocument/2006/relationships/hyperlink" Target="http://real-ist.ru/katalog/texnika/rezaki-dlja-bumagi/sabelnye/kw-trio-3914-278.htm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://computers.wikimart.ru/equipment/printers/model/51106641/mfu_canon_canon_ix6840/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://computers.wikimart.ru/equipment/printers/model/51106641/mfu_canon_canon_ix6840/" TargetMode="External"/><Relationship Id="rId20" Type="http://schemas.openxmlformats.org/officeDocument/2006/relationships/hyperlink" Target="http://www.oftex.ru/show_good.php?idtov=1136" TargetMode="External"/><Relationship Id="rId9" Type="http://schemas.openxmlformats.org/officeDocument/2006/relationships/hyperlink" Target="http://computers.wikimart.ru/equipment/printers/model/51106641/mfu_canon_canon_ix6840/" TargetMode="External"/><Relationship Id="rId6" Type="http://schemas.openxmlformats.org/officeDocument/2006/relationships/hyperlink" Target="mailto:sch_177_nsk@nios.ru" TargetMode="External"/><Relationship Id="rId5" Type="http://schemas.openxmlformats.org/officeDocument/2006/relationships/hyperlink" Target="mailto:sch_177_nsk@nios.ru" TargetMode="External"/><Relationship Id="rId8" Type="http://schemas.openxmlformats.org/officeDocument/2006/relationships/hyperlink" Target="http://www.musiclandsib.ru/catalogue/572/7524/" TargetMode="External"/><Relationship Id="rId7" Type="http://schemas.openxmlformats.org/officeDocument/2006/relationships/image" Target="media/image01.jpg"/></Relationships>
</file>